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D21" w:rsidRDefault="005B7D66" w:rsidP="00717087">
      <w:r>
        <w:rPr>
          <w:rStyle w:val="a4"/>
        </w:rPr>
        <w:fldChar w:fldCharType="begin"/>
      </w:r>
      <w:r>
        <w:rPr>
          <w:rStyle w:val="a4"/>
        </w:rPr>
        <w:instrText xml:space="preserve"> HYPERLINK "https://en.wikipedia.org/wiki/Reprogramming" </w:instrText>
      </w:r>
      <w:r>
        <w:rPr>
          <w:rStyle w:val="a4"/>
        </w:rPr>
        <w:fldChar w:fldCharType="separate"/>
      </w:r>
      <w:r w:rsidR="002913BB" w:rsidRPr="00A57C5A">
        <w:rPr>
          <w:rStyle w:val="a4"/>
        </w:rPr>
        <w:t>https://en.wikipedia.org/wiki/Reprogramming</w:t>
      </w:r>
      <w:r>
        <w:rPr>
          <w:rStyle w:val="a4"/>
        </w:rPr>
        <w:fldChar w:fldCharType="end"/>
      </w:r>
    </w:p>
    <w:p w:rsidR="00C133E4" w:rsidRPr="002913BB" w:rsidRDefault="002913BB" w:rsidP="00717087">
      <w:pPr>
        <w:rPr>
          <w:lang w:val="en-US"/>
        </w:rPr>
      </w:pPr>
      <w:r>
        <w:rPr>
          <w:lang w:val="en-US"/>
        </w:rPr>
        <w:sym w:font="Symbol" w:char="F0D3"/>
      </w:r>
      <w:r>
        <w:rPr>
          <w:lang w:val="en-US"/>
        </w:rPr>
        <w:t xml:space="preserve"> Pit, 2024</w:t>
      </w:r>
      <w:r w:rsidRPr="00FD268F">
        <w:rPr>
          <w:lang w:val="en-US"/>
        </w:rPr>
        <w:t xml:space="preserve">: </w:t>
      </w:r>
      <w:r>
        <w:t>Перевод</w:t>
      </w:r>
      <w:r w:rsidRPr="00FD268F">
        <w:rPr>
          <w:lang w:val="en-US"/>
        </w:rPr>
        <w:t xml:space="preserve"> </w:t>
      </w:r>
      <w:r>
        <w:rPr>
          <w:lang w:val="en-US"/>
        </w:rPr>
        <w:t>PROMT</w:t>
      </w:r>
      <w:r w:rsidRPr="00FD268F">
        <w:rPr>
          <w:lang w:val="en-US"/>
        </w:rPr>
        <w:t xml:space="preserve"> </w:t>
      </w:r>
      <w:r>
        <w:rPr>
          <w:lang w:val="en-US"/>
        </w:rPr>
        <w:t>Master NMT 23.2</w:t>
      </w:r>
    </w:p>
    <w:p w:rsidR="00C133E4" w:rsidRDefault="00C133E4" w:rsidP="00C133E4">
      <w:pPr>
        <w:pStyle w:val="1"/>
        <w:spacing w:before="0" w:after="0"/>
        <w:rPr>
          <w:rFonts w:ascii="Georgia" w:hAnsi="Georgia" w:cs="Arial"/>
          <w:b w:val="0"/>
          <w:sz w:val="38"/>
          <w:szCs w:val="38"/>
        </w:rPr>
      </w:pPr>
      <w:r>
        <w:rPr>
          <w:rStyle w:val="mw-page-title-main"/>
          <w:rFonts w:ascii="Georgia" w:hAnsi="Georgia" w:cs="Arial"/>
          <w:b w:val="0"/>
          <w:bCs/>
          <w:sz w:val="38"/>
          <w:szCs w:val="38"/>
        </w:rPr>
        <w:t>Перепрограммирование</w:t>
      </w:r>
    </w:p>
    <w:p w:rsidR="00C133E4" w:rsidRDefault="00C133E4" w:rsidP="00C133E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0.25pt;height:18pt" o:ole="">
            <v:imagedata r:id="rId7" o:title=""/>
          </v:shape>
          <w:control r:id="rId8" w:name="DefaultOcxName" w:shapeid="_x0000_i1037"/>
        </w:object>
      </w:r>
      <w:r>
        <w:rPr>
          <w:rStyle w:val="vector-dropdown-label-text"/>
          <w:rFonts w:ascii="Arial" w:hAnsi="Arial" w:cs="Arial"/>
          <w:sz w:val="18"/>
          <w:szCs w:val="18"/>
        </w:rPr>
        <w:t>10 языков</w:t>
      </w:r>
    </w:p>
    <w:p w:rsidR="00C133E4" w:rsidRPr="005B7D66" w:rsidRDefault="005B7D66" w:rsidP="005B7D66">
      <w:pPr>
        <w:numPr>
          <w:ilvl w:val="0"/>
          <w:numId w:val="1"/>
        </w:numPr>
        <w:overflowPunct/>
        <w:autoSpaceDE/>
        <w:autoSpaceDN/>
        <w:adjustRightInd/>
        <w:ind w:left="120" w:right="120"/>
        <w:textAlignment w:val="auto"/>
        <w:rPr>
          <w:rFonts w:ascii="Arial" w:hAnsi="Arial" w:cs="Arial"/>
        </w:rPr>
      </w:pPr>
      <w:hyperlink r:id="rId9" w:tooltip="View the content page [alt-shift-c]" w:history="1">
        <w:r w:rsidR="00C133E4" w:rsidRPr="005B7D66">
          <w:rPr>
            <w:rStyle w:val="a4"/>
            <w:rFonts w:ascii="Arial" w:hAnsi="Arial" w:cs="Arial"/>
          </w:rPr>
          <w:t>Статья</w:t>
        </w:r>
      </w:hyperlink>
      <w:r w:rsidRPr="005B7D66">
        <w:rPr>
          <w:rStyle w:val="a4"/>
          <w:rFonts w:ascii="Arial" w:hAnsi="Arial" w:cs="Arial"/>
          <w:u w:val="none"/>
        </w:rPr>
        <w:t xml:space="preserve"> </w:t>
      </w:r>
      <w:r>
        <w:rPr>
          <w:rFonts w:ascii="Arial" w:hAnsi="Arial" w:cs="Arial"/>
        </w:rPr>
        <w:t>и</w:t>
      </w:r>
      <w:r w:rsidR="00C133E4" w:rsidRPr="005B7D66">
        <w:rPr>
          <w:rFonts w:ascii="Arial" w:hAnsi="Arial" w:cs="Arial"/>
        </w:rPr>
        <w:t>з Википедии, свободной энциклопедии</w:t>
      </w:r>
    </w:p>
    <w:p w:rsidR="00C133E4" w:rsidRPr="00B83CC1" w:rsidRDefault="00C133E4" w:rsidP="00C133E4">
      <w:pPr>
        <w:rPr>
          <w:rFonts w:ascii="Arial" w:hAnsi="Arial" w:cs="Arial"/>
          <w:i/>
          <w:iCs/>
        </w:rPr>
      </w:pPr>
      <w:r w:rsidRPr="00B83CC1">
        <w:rPr>
          <w:rFonts w:ascii="Arial" w:hAnsi="Arial" w:cs="Arial"/>
          <w:i/>
          <w:iCs/>
        </w:rPr>
        <w:t xml:space="preserve">Эта статья об эпигенетическом феномене. Для написания компьютерного кода см. </w:t>
      </w:r>
      <w:hyperlink r:id="rId10" w:tooltip="Computer programming" w:history="1">
        <w:r w:rsidRPr="00B83CC1">
          <w:rPr>
            <w:rStyle w:val="a4"/>
            <w:rFonts w:ascii="Arial" w:hAnsi="Arial" w:cs="Arial"/>
            <w:i/>
            <w:iCs/>
          </w:rPr>
          <w:t>компьютерное программирование</w:t>
        </w:r>
      </w:hyperlink>
      <w:r w:rsidRPr="00B83CC1">
        <w:rPr>
          <w:rFonts w:ascii="Arial" w:hAnsi="Arial" w:cs="Arial"/>
          <w:i/>
          <w:iCs/>
        </w:rPr>
        <w:t>.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B83CC1">
        <w:rPr>
          <w:rFonts w:ascii="Arial" w:hAnsi="Arial" w:cs="Arial"/>
          <w:sz w:val="20"/>
          <w:szCs w:val="20"/>
        </w:rPr>
        <w:t>В биологии</w:t>
      </w:r>
      <w:r w:rsidRPr="00B83CC1">
        <w:rPr>
          <w:rFonts w:ascii="Arial" w:hAnsi="Arial" w:cs="Arial"/>
          <w:b/>
          <w:bCs/>
          <w:sz w:val="20"/>
          <w:szCs w:val="20"/>
        </w:rPr>
        <w:t xml:space="preserve"> перепрограммирование</w:t>
      </w:r>
      <w:r w:rsidRPr="00B83CC1">
        <w:rPr>
          <w:rFonts w:ascii="Arial" w:hAnsi="Arial" w:cs="Arial"/>
          <w:sz w:val="20"/>
          <w:szCs w:val="20"/>
        </w:rPr>
        <w:t xml:space="preserve"> относится к стиранию и </w:t>
      </w:r>
      <w:proofErr w:type="spellStart"/>
      <w:r w:rsidRPr="00B83CC1">
        <w:rPr>
          <w:rFonts w:ascii="Arial" w:hAnsi="Arial" w:cs="Arial"/>
          <w:sz w:val="20"/>
          <w:szCs w:val="20"/>
        </w:rPr>
        <w:t>ремоделированию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</w:t>
      </w:r>
      <w:hyperlink r:id="rId11" w:tooltip="Epigenetics" w:history="1">
        <w:r w:rsidRPr="00B83CC1">
          <w:rPr>
            <w:rStyle w:val="a4"/>
            <w:rFonts w:ascii="Arial" w:hAnsi="Arial" w:cs="Arial"/>
            <w:sz w:val="20"/>
            <w:szCs w:val="20"/>
          </w:rPr>
          <w:t>эпигенетических</w:t>
        </w:r>
      </w:hyperlink>
      <w:r w:rsidRPr="00B83CC1">
        <w:rPr>
          <w:rFonts w:ascii="Arial" w:hAnsi="Arial" w:cs="Arial"/>
          <w:sz w:val="20"/>
          <w:szCs w:val="20"/>
        </w:rPr>
        <w:t xml:space="preserve"> меток, таких как </w:t>
      </w:r>
      <w:hyperlink r:id="rId12" w:tooltip="DNA methylation" w:history="1">
        <w:r w:rsidRPr="00B83CC1">
          <w:rPr>
            <w:rStyle w:val="a4"/>
            <w:rFonts w:ascii="Arial" w:hAnsi="Arial" w:cs="Arial"/>
            <w:sz w:val="20"/>
            <w:szCs w:val="20"/>
          </w:rPr>
          <w:t>метилирование ДНК</w:t>
        </w:r>
      </w:hyperlink>
      <w:r w:rsidRPr="00B83CC1">
        <w:rPr>
          <w:rFonts w:ascii="Arial" w:hAnsi="Arial" w:cs="Arial"/>
          <w:sz w:val="20"/>
          <w:szCs w:val="20"/>
        </w:rPr>
        <w:t xml:space="preserve">, во время развития млекопитающих или в клеточной культуре. </w:t>
      </w:r>
      <w:hyperlink r:id="rId13" w:anchor="cite_note-1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[1]</w:t>
        </w:r>
      </w:hyperlink>
      <w:r w:rsidRPr="00B83CC1">
        <w:rPr>
          <w:rFonts w:ascii="Arial" w:hAnsi="Arial" w:cs="Arial"/>
          <w:sz w:val="20"/>
          <w:szCs w:val="20"/>
        </w:rPr>
        <w:t xml:space="preserve">Такой контроль также часто связан с альтернативными ковалентными модификациями </w:t>
      </w:r>
      <w:hyperlink r:id="rId14" w:tooltip="Histones" w:history="1">
        <w:r w:rsidRPr="00B83CC1">
          <w:rPr>
            <w:rStyle w:val="a4"/>
            <w:rFonts w:ascii="Arial" w:hAnsi="Arial" w:cs="Arial"/>
            <w:sz w:val="20"/>
            <w:szCs w:val="20"/>
          </w:rPr>
          <w:t>гистонов</w:t>
        </w:r>
      </w:hyperlink>
      <w:r w:rsidRPr="00B83CC1">
        <w:rPr>
          <w:rFonts w:ascii="Arial" w:hAnsi="Arial" w:cs="Arial"/>
          <w:sz w:val="20"/>
          <w:szCs w:val="20"/>
        </w:rPr>
        <w:t>.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B83CC1">
        <w:rPr>
          <w:rFonts w:ascii="Arial" w:hAnsi="Arial" w:cs="Arial"/>
          <w:sz w:val="20"/>
          <w:szCs w:val="20"/>
        </w:rPr>
        <w:t xml:space="preserve">Перепрограммирование, которое является как крупномасштабным (от 10% до 100% эпигенетических меток), так и быстрым (от нескольких часов до нескольких дней), происходит на трех жизненных стадиях млекопитающих. Почти 100% эпигенетических меток перепрограммируются за два коротких периода на ранней стадии развития после </w:t>
      </w:r>
      <w:hyperlink r:id="rId15" w:tooltip="Fertilization" w:history="1">
        <w:r w:rsidRPr="00B83CC1">
          <w:rPr>
            <w:rStyle w:val="a4"/>
            <w:rFonts w:ascii="Arial" w:hAnsi="Arial" w:cs="Arial"/>
            <w:sz w:val="20"/>
            <w:szCs w:val="20"/>
          </w:rPr>
          <w:t>оплодотворения</w:t>
        </w:r>
      </w:hyperlink>
      <w:r w:rsidR="00E76463">
        <w:rPr>
          <w:rStyle w:val="a4"/>
          <w:rFonts w:ascii="Arial" w:hAnsi="Arial" w:cs="Arial"/>
          <w:sz w:val="20"/>
          <w:szCs w:val="20"/>
        </w:rPr>
        <w:t xml:space="preserve"> </w:t>
      </w:r>
      <w:hyperlink r:id="rId16" w:tooltip="Egg cell" w:history="1">
        <w:r w:rsidRPr="00B83CC1">
          <w:rPr>
            <w:rStyle w:val="a4"/>
            <w:rFonts w:ascii="Arial" w:hAnsi="Arial" w:cs="Arial"/>
            <w:sz w:val="20"/>
            <w:szCs w:val="20"/>
          </w:rPr>
          <w:t>яйцеклетки</w:t>
        </w:r>
      </w:hyperlink>
      <w:r w:rsidR="00E76463">
        <w:rPr>
          <w:rStyle w:val="a4"/>
          <w:rFonts w:ascii="Arial" w:hAnsi="Arial" w:cs="Arial"/>
          <w:sz w:val="20"/>
          <w:szCs w:val="20"/>
        </w:rPr>
        <w:t xml:space="preserve"> </w:t>
      </w:r>
      <w:hyperlink r:id="rId17" w:tooltip="Sperm" w:history="1">
        <w:r w:rsidRPr="00B83CC1">
          <w:rPr>
            <w:rStyle w:val="a4"/>
            <w:rFonts w:ascii="Arial" w:hAnsi="Arial" w:cs="Arial"/>
            <w:sz w:val="20"/>
            <w:szCs w:val="20"/>
          </w:rPr>
          <w:t>сперматозоидом</w:t>
        </w:r>
      </w:hyperlink>
      <w:r w:rsidRPr="00B83CC1">
        <w:rPr>
          <w:rFonts w:ascii="Arial" w:hAnsi="Arial" w:cs="Arial"/>
          <w:sz w:val="20"/>
          <w:szCs w:val="20"/>
        </w:rPr>
        <w:t xml:space="preserve">. Кроме того, почти 10% </w:t>
      </w:r>
      <w:hyperlink r:id="rId18" w:tooltip="DNA methylation" w:history="1">
        <w:proofErr w:type="spellStart"/>
        <w:r w:rsidRPr="00B83CC1">
          <w:rPr>
            <w:rStyle w:val="a4"/>
            <w:rFonts w:ascii="Arial" w:hAnsi="Arial" w:cs="Arial"/>
            <w:sz w:val="20"/>
            <w:szCs w:val="20"/>
          </w:rPr>
          <w:t>метилирований</w:t>
        </w:r>
        <w:proofErr w:type="spellEnd"/>
        <w:r w:rsidRPr="00B83CC1">
          <w:rPr>
            <w:rStyle w:val="a4"/>
            <w:rFonts w:ascii="Arial" w:hAnsi="Arial" w:cs="Arial"/>
            <w:sz w:val="20"/>
            <w:szCs w:val="20"/>
          </w:rPr>
          <w:t xml:space="preserve"> ДНК</w:t>
        </w:r>
      </w:hyperlink>
      <w:r w:rsidRPr="00B83CC1">
        <w:rPr>
          <w:rFonts w:ascii="Arial" w:hAnsi="Arial" w:cs="Arial"/>
          <w:sz w:val="20"/>
          <w:szCs w:val="20"/>
        </w:rPr>
        <w:t xml:space="preserve"> в </w:t>
      </w:r>
      <w:hyperlink r:id="rId19" w:tooltip="Neuron" w:history="1">
        <w:r w:rsidRPr="00B83CC1">
          <w:rPr>
            <w:rStyle w:val="a4"/>
            <w:rFonts w:ascii="Arial" w:hAnsi="Arial" w:cs="Arial"/>
            <w:sz w:val="20"/>
            <w:szCs w:val="20"/>
          </w:rPr>
          <w:t>нейронах</w:t>
        </w:r>
      </w:hyperlink>
      <w:r w:rsidRPr="00B83CC1">
        <w:rPr>
          <w:rFonts w:ascii="Arial" w:hAnsi="Arial" w:cs="Arial"/>
          <w:sz w:val="20"/>
          <w:szCs w:val="20"/>
        </w:rPr>
        <w:t xml:space="preserve"> гиппокампа могут быть быстро изменены во время формирования сильной памяти страха.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  <w:r w:rsidRPr="00B83CC1">
        <w:rPr>
          <w:rFonts w:ascii="Arial" w:hAnsi="Arial" w:cs="Arial"/>
          <w:sz w:val="20"/>
          <w:szCs w:val="20"/>
        </w:rPr>
        <w:t xml:space="preserve">После оплодотворения у млекопитающих паттерны </w:t>
      </w:r>
      <w:hyperlink r:id="rId20" w:tooltip="DNA methylation" w:history="1">
        <w:r w:rsidRPr="00B83CC1">
          <w:rPr>
            <w:rStyle w:val="a4"/>
            <w:rFonts w:ascii="Arial" w:hAnsi="Arial" w:cs="Arial"/>
            <w:sz w:val="20"/>
            <w:szCs w:val="20"/>
          </w:rPr>
          <w:t xml:space="preserve">метилирования </w:t>
        </w:r>
        <w:proofErr w:type="spellStart"/>
        <w:r w:rsidRPr="00B83CC1">
          <w:rPr>
            <w:rStyle w:val="a4"/>
            <w:rFonts w:ascii="Arial" w:hAnsi="Arial" w:cs="Arial"/>
            <w:sz w:val="20"/>
            <w:szCs w:val="20"/>
          </w:rPr>
          <w:t>ДНК</w:t>
        </w:r>
      </w:hyperlink>
      <w:r w:rsidRPr="00B83CC1">
        <w:rPr>
          <w:rFonts w:ascii="Arial" w:hAnsi="Arial" w:cs="Arial"/>
          <w:sz w:val="20"/>
          <w:szCs w:val="20"/>
        </w:rPr>
        <w:t>в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значительной степени стираются, а затем восстанавливаются во время раннего эмбрионального развития. Почти все метилирования от родителей стираются, сначала во время раннего</w:t>
      </w:r>
      <w:r w:rsidR="00E76463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5B7D66">
        <w:rPr>
          <w:rStyle w:val="a4"/>
          <w:rFonts w:ascii="Arial" w:hAnsi="Arial" w:cs="Arial"/>
          <w:sz w:val="20"/>
          <w:szCs w:val="20"/>
        </w:rPr>
        <w:fldChar w:fldCharType="begin"/>
      </w:r>
      <w:r w:rsidR="005B7D66">
        <w:rPr>
          <w:rStyle w:val="a4"/>
          <w:rFonts w:ascii="Arial" w:hAnsi="Arial" w:cs="Arial"/>
          <w:sz w:val="20"/>
          <w:szCs w:val="20"/>
        </w:rPr>
        <w:instrText xml:space="preserve"> HYPERLINK "https://en.wikipedia.org/wiki/Embryogenesis" \o "Embryogenesis" </w:instrText>
      </w:r>
      <w:r w:rsidR="005B7D66">
        <w:rPr>
          <w:rStyle w:val="a4"/>
          <w:rFonts w:ascii="Arial" w:hAnsi="Arial" w:cs="Arial"/>
          <w:sz w:val="20"/>
          <w:szCs w:val="20"/>
        </w:rPr>
        <w:fldChar w:fldCharType="separate"/>
      </w:r>
      <w:r w:rsidRPr="00B83CC1">
        <w:rPr>
          <w:rStyle w:val="a4"/>
          <w:rFonts w:ascii="Arial" w:hAnsi="Arial" w:cs="Arial"/>
          <w:sz w:val="20"/>
          <w:szCs w:val="20"/>
        </w:rPr>
        <w:t>эмбриогенеза</w:t>
      </w:r>
      <w:r w:rsidR="005B7D66">
        <w:rPr>
          <w:rStyle w:val="a4"/>
          <w:rFonts w:ascii="Arial" w:hAnsi="Arial" w:cs="Arial"/>
          <w:sz w:val="20"/>
          <w:szCs w:val="20"/>
        </w:rPr>
        <w:fldChar w:fldCharType="end"/>
      </w:r>
      <w:r w:rsidRPr="00B83CC1">
        <w:rPr>
          <w:rFonts w:ascii="Arial" w:hAnsi="Arial" w:cs="Arial"/>
          <w:sz w:val="20"/>
          <w:szCs w:val="20"/>
        </w:rPr>
        <w:t xml:space="preserve">, и снова в </w:t>
      </w:r>
      <w:hyperlink r:id="rId21" w:tooltip="Gametogenesis" w:history="1">
        <w:r w:rsidRPr="00B83CC1">
          <w:rPr>
            <w:rStyle w:val="a4"/>
            <w:rFonts w:ascii="Arial" w:hAnsi="Arial" w:cs="Arial"/>
            <w:sz w:val="20"/>
            <w:szCs w:val="20"/>
          </w:rPr>
          <w:t>гаметогенезе</w:t>
        </w:r>
      </w:hyperlink>
      <w:r w:rsidRPr="00B83CC1">
        <w:rPr>
          <w:rFonts w:ascii="Arial" w:hAnsi="Arial" w:cs="Arial"/>
          <w:sz w:val="20"/>
          <w:szCs w:val="20"/>
        </w:rPr>
        <w:t xml:space="preserve">, причем деметилирование и </w:t>
      </w:r>
      <w:proofErr w:type="spellStart"/>
      <w:r w:rsidRPr="00B83CC1">
        <w:rPr>
          <w:rFonts w:ascii="Arial" w:hAnsi="Arial" w:cs="Arial"/>
          <w:sz w:val="20"/>
          <w:szCs w:val="20"/>
        </w:rPr>
        <w:t>реметилирование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происходят каждый раз. Деметилирование в ходе раннего эмбриогенеза происходит в предимплантационный период. После оплодотворения сперматозоидом </w:t>
      </w:r>
      <w:hyperlink r:id="rId22" w:tooltip="Egg cell" w:history="1">
        <w:r w:rsidRPr="00B83CC1">
          <w:rPr>
            <w:rStyle w:val="a4"/>
            <w:rFonts w:ascii="Arial" w:hAnsi="Arial" w:cs="Arial"/>
            <w:sz w:val="20"/>
            <w:szCs w:val="20"/>
          </w:rPr>
          <w:t>яйцеклетки</w:t>
        </w:r>
      </w:hyperlink>
      <w:r w:rsidRPr="00B83CC1">
        <w:rPr>
          <w:rFonts w:ascii="Arial" w:hAnsi="Arial" w:cs="Arial"/>
          <w:sz w:val="20"/>
          <w:szCs w:val="20"/>
        </w:rPr>
        <w:t xml:space="preserve"> с образованием </w:t>
      </w:r>
      <w:hyperlink r:id="rId23" w:tooltip="Zygote" w:history="1">
        <w:r w:rsidRPr="00B83CC1">
          <w:rPr>
            <w:rStyle w:val="a4"/>
            <w:rFonts w:ascii="Arial" w:hAnsi="Arial" w:cs="Arial"/>
            <w:sz w:val="20"/>
            <w:szCs w:val="20"/>
          </w:rPr>
          <w:t>зиготы</w:t>
        </w:r>
      </w:hyperlink>
      <w:r w:rsidRPr="00B83CC1">
        <w:rPr>
          <w:rFonts w:ascii="Arial" w:hAnsi="Arial" w:cs="Arial"/>
          <w:sz w:val="20"/>
          <w:szCs w:val="20"/>
        </w:rPr>
        <w:t xml:space="preserve"> происходит быстрое </w:t>
      </w:r>
      <w:hyperlink r:id="rId24" w:tooltip="DNA demethylation" w:history="1">
        <w:r w:rsidRPr="00B83CC1">
          <w:rPr>
            <w:rStyle w:val="a4"/>
            <w:rFonts w:ascii="Arial" w:hAnsi="Arial" w:cs="Arial"/>
            <w:sz w:val="20"/>
            <w:szCs w:val="20"/>
          </w:rPr>
          <w:t>деметилирование ДНК</w:t>
        </w:r>
      </w:hyperlink>
      <w:r w:rsidR="00B83CC1" w:rsidRPr="00B83CC1">
        <w:rPr>
          <w:rStyle w:val="a4"/>
          <w:rFonts w:ascii="Arial" w:hAnsi="Arial" w:cs="Arial"/>
          <w:sz w:val="20"/>
          <w:szCs w:val="20"/>
        </w:rPr>
        <w:t xml:space="preserve"> </w:t>
      </w:r>
      <w:r w:rsidRPr="00B83CC1">
        <w:rPr>
          <w:rFonts w:ascii="Arial" w:hAnsi="Arial" w:cs="Arial"/>
          <w:sz w:val="20"/>
          <w:szCs w:val="20"/>
        </w:rPr>
        <w:t>отцовской ДНК и более медленное деметилирование материнской ДНК до образования</w:t>
      </w:r>
      <w:r w:rsidR="00B83CC1" w:rsidRPr="00B83CC1">
        <w:rPr>
          <w:rFonts w:ascii="Arial" w:hAnsi="Arial" w:cs="Arial"/>
          <w:sz w:val="20"/>
          <w:szCs w:val="20"/>
        </w:rPr>
        <w:t xml:space="preserve"> </w:t>
      </w:r>
      <w:hyperlink r:id="rId25" w:tooltip="Morula" w:history="1">
        <w:r w:rsidRPr="00B83CC1">
          <w:rPr>
            <w:rStyle w:val="a4"/>
            <w:rFonts w:ascii="Arial" w:hAnsi="Arial" w:cs="Arial"/>
            <w:sz w:val="20"/>
            <w:szCs w:val="20"/>
          </w:rPr>
          <w:t>морулы</w:t>
        </w:r>
      </w:hyperlink>
      <w:r w:rsidRPr="00B83CC1">
        <w:rPr>
          <w:rFonts w:ascii="Arial" w:hAnsi="Arial" w:cs="Arial"/>
          <w:sz w:val="20"/>
          <w:szCs w:val="20"/>
        </w:rPr>
        <w:t xml:space="preserve">, которая почти не имеет метилирования. После образования </w:t>
      </w:r>
      <w:hyperlink r:id="rId26" w:tooltip="Blastocyst" w:history="1">
        <w:r w:rsidRPr="00B83CC1">
          <w:rPr>
            <w:rStyle w:val="a4"/>
            <w:rFonts w:ascii="Arial" w:hAnsi="Arial" w:cs="Arial"/>
            <w:sz w:val="20"/>
            <w:szCs w:val="20"/>
          </w:rPr>
          <w:t>бластоцисты</w:t>
        </w:r>
      </w:hyperlink>
      <w:r w:rsidR="00B83CC1" w:rsidRPr="00B83CC1">
        <w:rPr>
          <w:rStyle w:val="a4"/>
          <w:rFonts w:ascii="Arial" w:hAnsi="Arial" w:cs="Arial"/>
          <w:sz w:val="20"/>
          <w:szCs w:val="20"/>
        </w:rPr>
        <w:t xml:space="preserve"> </w:t>
      </w:r>
      <w:r w:rsidRPr="00B83CC1">
        <w:rPr>
          <w:rFonts w:ascii="Arial" w:hAnsi="Arial" w:cs="Arial"/>
          <w:sz w:val="20"/>
          <w:szCs w:val="20"/>
        </w:rPr>
        <w:t>может начаться метилирование, и с образованием</w:t>
      </w:r>
      <w:r w:rsidR="00B83CC1" w:rsidRPr="00B83CC1">
        <w:rPr>
          <w:rFonts w:ascii="Arial" w:hAnsi="Arial" w:cs="Arial"/>
          <w:sz w:val="20"/>
          <w:szCs w:val="20"/>
        </w:rPr>
        <w:t xml:space="preserve"> </w:t>
      </w:r>
      <w:hyperlink r:id="rId27" w:tooltip="Epiblast" w:history="1">
        <w:r w:rsidRPr="00B83CC1">
          <w:rPr>
            <w:rStyle w:val="a4"/>
            <w:rFonts w:ascii="Arial" w:hAnsi="Arial" w:cs="Arial"/>
            <w:sz w:val="20"/>
            <w:szCs w:val="20"/>
          </w:rPr>
          <w:t>эпибласта</w:t>
        </w:r>
      </w:hyperlink>
      <w:r w:rsidRPr="00B83CC1">
        <w:rPr>
          <w:rFonts w:ascii="Arial" w:hAnsi="Arial" w:cs="Arial"/>
          <w:sz w:val="20"/>
          <w:szCs w:val="20"/>
        </w:rPr>
        <w:t xml:space="preserve"> затем происходит волна метилирования до стадии </w:t>
      </w:r>
      <w:hyperlink r:id="rId28" w:tooltip="Implantation (embryology)" w:history="1">
        <w:r w:rsidRPr="00B83CC1">
          <w:rPr>
            <w:rStyle w:val="a4"/>
            <w:rFonts w:ascii="Arial" w:hAnsi="Arial" w:cs="Arial"/>
            <w:sz w:val="20"/>
            <w:szCs w:val="20"/>
          </w:rPr>
          <w:t>имплантации</w:t>
        </w:r>
      </w:hyperlink>
      <w:r w:rsidR="00B83CC1" w:rsidRPr="00B83CC1">
        <w:rPr>
          <w:rStyle w:val="a4"/>
          <w:rFonts w:ascii="Arial" w:hAnsi="Arial" w:cs="Arial"/>
          <w:sz w:val="20"/>
          <w:szCs w:val="20"/>
        </w:rPr>
        <w:t xml:space="preserve"> </w:t>
      </w:r>
      <w:r w:rsidRPr="00B83CC1">
        <w:rPr>
          <w:rFonts w:ascii="Arial" w:hAnsi="Arial" w:cs="Arial"/>
          <w:sz w:val="20"/>
          <w:szCs w:val="20"/>
        </w:rPr>
        <w:t>эмбриона. Другой период быстрого и почти полного деметилирования происходит во время гаметогенеза внутри первичных</w:t>
      </w:r>
      <w:r w:rsidR="00B83CC1" w:rsidRPr="00B83CC1">
        <w:rPr>
          <w:rFonts w:ascii="Arial" w:hAnsi="Arial" w:cs="Arial"/>
          <w:sz w:val="20"/>
          <w:szCs w:val="20"/>
        </w:rPr>
        <w:t xml:space="preserve"> </w:t>
      </w:r>
      <w:hyperlink r:id="rId29" w:tooltip="Germ cell" w:history="1">
        <w:r w:rsidRPr="00B83CC1">
          <w:rPr>
            <w:rStyle w:val="a4"/>
            <w:rFonts w:ascii="Arial" w:hAnsi="Arial" w:cs="Arial"/>
            <w:sz w:val="20"/>
            <w:szCs w:val="20"/>
          </w:rPr>
          <w:t>половых клеток</w:t>
        </w:r>
      </w:hyperlink>
      <w:r w:rsidRPr="00B83CC1">
        <w:rPr>
          <w:rFonts w:ascii="Arial" w:hAnsi="Arial" w:cs="Arial"/>
          <w:sz w:val="20"/>
          <w:szCs w:val="20"/>
        </w:rPr>
        <w:t xml:space="preserve"> (</w:t>
      </w:r>
      <w:r w:rsidRPr="00B83CC1">
        <w:rPr>
          <w:rFonts w:ascii="Arial" w:hAnsi="Arial" w:cs="Arial"/>
          <w:sz w:val="20"/>
          <w:szCs w:val="20"/>
          <w:lang w:val="en"/>
        </w:rPr>
        <w:t>PGC</w:t>
      </w:r>
      <w:r w:rsidRPr="00B83CC1">
        <w:rPr>
          <w:rFonts w:ascii="Arial" w:hAnsi="Arial" w:cs="Arial"/>
          <w:sz w:val="20"/>
          <w:szCs w:val="20"/>
        </w:rPr>
        <w:t xml:space="preserve">). Помимо </w:t>
      </w:r>
      <w:r w:rsidRPr="00B83CC1">
        <w:rPr>
          <w:rFonts w:ascii="Arial" w:hAnsi="Arial" w:cs="Arial"/>
          <w:sz w:val="20"/>
          <w:szCs w:val="20"/>
          <w:lang w:val="en"/>
        </w:rPr>
        <w:t>PGC</w:t>
      </w:r>
      <w:r w:rsidRPr="00B83CC1">
        <w:rPr>
          <w:rFonts w:ascii="Arial" w:hAnsi="Arial" w:cs="Arial"/>
          <w:sz w:val="20"/>
          <w:szCs w:val="20"/>
        </w:rPr>
        <w:t xml:space="preserve">, на стадии после имплантации паттерны метилирования в соматических клетках специфичны для стадии и </w:t>
      </w:r>
      <w:hyperlink r:id="rId30" w:tooltip="Tissue (biology)" w:history="1"/>
      <w:r w:rsidRPr="00B83CC1">
        <w:rPr>
          <w:rFonts w:ascii="Arial" w:hAnsi="Arial" w:cs="Arial"/>
          <w:sz w:val="20"/>
          <w:szCs w:val="20"/>
        </w:rPr>
        <w:t xml:space="preserve">ткани с изменениями, которые предположительно определяют каждый отдельный </w:t>
      </w:r>
      <w:hyperlink r:id="rId31" w:tooltip="Cell type" w:history="1">
        <w:r w:rsidRPr="00B83CC1">
          <w:rPr>
            <w:rStyle w:val="a4"/>
            <w:rFonts w:ascii="Arial" w:hAnsi="Arial" w:cs="Arial"/>
            <w:sz w:val="20"/>
            <w:szCs w:val="20"/>
          </w:rPr>
          <w:t>тип клеток</w:t>
        </w:r>
      </w:hyperlink>
      <w:r w:rsidRPr="00B83CC1">
        <w:rPr>
          <w:rFonts w:ascii="Arial" w:hAnsi="Arial" w:cs="Arial"/>
          <w:sz w:val="20"/>
          <w:szCs w:val="20"/>
        </w:rPr>
        <w:t xml:space="preserve"> и стабильно сохраняются в течение длительного </w:t>
      </w:r>
      <w:proofErr w:type="gramStart"/>
      <w:r w:rsidRPr="00B83CC1">
        <w:rPr>
          <w:rFonts w:ascii="Arial" w:hAnsi="Arial" w:cs="Arial"/>
          <w:sz w:val="20"/>
          <w:szCs w:val="20"/>
        </w:rPr>
        <w:t>времени.</w:t>
      </w:r>
      <w:hyperlink r:id="rId32" w:anchor="cite_note-2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</w:t>
        </w:r>
        <w:proofErr w:type="gramEnd"/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2]</w:t>
        </w:r>
      </w:hyperlink>
    </w:p>
    <w:p w:rsidR="00C133E4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  <w:lang w:val="en"/>
        </w:rPr>
      </w:pP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Эмбриональное</w:t>
      </w:r>
      <w:proofErr w:type="spellEnd"/>
      <w:r>
        <w:rPr>
          <w:rStyle w:val="mw-headline"/>
          <w:rFonts w:ascii="Georgia" w:hAnsi="Georgia" w:cs="Arial"/>
          <w:b w:val="0"/>
          <w:bCs/>
          <w:lang w:val="en"/>
        </w:rPr>
        <w:t xml:space="preserve"> </w:t>
      </w: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развитие</w:t>
      </w:r>
      <w:proofErr w:type="spellEnd"/>
      <w:r>
        <w:rPr>
          <w:rStyle w:val="mw-editsection-bracket"/>
          <w:rFonts w:ascii="Arial" w:hAnsi="Arial" w:cs="Arial"/>
          <w:b w:val="0"/>
          <w:bCs/>
          <w:sz w:val="21"/>
          <w:szCs w:val="21"/>
          <w:lang w:val="en"/>
        </w:rPr>
        <w:t xml:space="preserve"> </w:t>
      </w:r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27" type="#_x0000_t75" style="width:467.25pt;height:227.25pt">
            <v:imagedata r:id="rId33" o:title="CpG_methylation_in_mouse_development"/>
          </v:shape>
        </w:pict>
      </w:r>
    </w:p>
    <w:p w:rsidR="00C133E4" w:rsidRPr="00B83CC1" w:rsidRDefault="00C133E4" w:rsidP="00C133E4">
      <w:pPr>
        <w:rPr>
          <w:rFonts w:ascii="Arial" w:hAnsi="Arial" w:cs="Arial"/>
        </w:rPr>
      </w:pPr>
      <w:r w:rsidRPr="00B83CC1">
        <w:rPr>
          <w:rFonts w:ascii="Arial" w:hAnsi="Arial" w:cs="Arial"/>
        </w:rPr>
        <w:lastRenderedPageBreak/>
        <w:t xml:space="preserve">Хронология метилирования ДНК в </w:t>
      </w:r>
      <w:hyperlink r:id="rId34" w:tooltip="Genome" w:history="1">
        <w:r w:rsidRPr="00B83CC1">
          <w:rPr>
            <w:rStyle w:val="a4"/>
            <w:rFonts w:ascii="Arial" w:hAnsi="Arial" w:cs="Arial"/>
          </w:rPr>
          <w:t>геноме</w:t>
        </w:r>
      </w:hyperlink>
      <w:r w:rsidRPr="00B83CC1">
        <w:rPr>
          <w:rFonts w:ascii="Arial" w:hAnsi="Arial" w:cs="Arial"/>
        </w:rPr>
        <w:t xml:space="preserve"> мыши. Красные: женская </w:t>
      </w:r>
      <w:hyperlink r:id="rId35" w:tooltip="Germ line" w:history="1">
        <w:r w:rsidRPr="00B83CC1">
          <w:rPr>
            <w:rStyle w:val="a4"/>
            <w:rFonts w:ascii="Arial" w:hAnsi="Arial" w:cs="Arial"/>
          </w:rPr>
          <w:t>зародышевая линия</w:t>
        </w:r>
      </w:hyperlink>
      <w:r w:rsidRPr="00B83CC1">
        <w:rPr>
          <w:rFonts w:ascii="Arial" w:hAnsi="Arial" w:cs="Arial"/>
        </w:rPr>
        <w:t xml:space="preserve">; синий: мужская зародышевая линия; серый - </w:t>
      </w:r>
      <w:hyperlink r:id="rId36" w:tooltip="Somatic cell" w:history="1">
        <w:r w:rsidRPr="00B83CC1">
          <w:rPr>
            <w:rStyle w:val="a4"/>
            <w:rFonts w:ascii="Arial" w:hAnsi="Arial" w:cs="Arial"/>
          </w:rPr>
          <w:t>соматическая клеточная</w:t>
        </w:r>
      </w:hyperlink>
      <w:r w:rsidRPr="00B83CC1">
        <w:rPr>
          <w:rFonts w:ascii="Arial" w:hAnsi="Arial" w:cs="Arial"/>
        </w:rPr>
        <w:t xml:space="preserve"> линия; ЭСК: </w:t>
      </w:r>
      <w:hyperlink r:id="rId37" w:anchor="Germline_development_in_mammals" w:tooltip="Germline development" w:history="1">
        <w:r w:rsidRPr="00B83CC1">
          <w:rPr>
            <w:rStyle w:val="a4"/>
            <w:rFonts w:ascii="Arial" w:hAnsi="Arial" w:cs="Arial"/>
          </w:rPr>
          <w:t>первичные половые клетки</w:t>
        </w:r>
      </w:hyperlink>
      <w:r w:rsidRPr="00B83CC1">
        <w:rPr>
          <w:rFonts w:ascii="Arial" w:hAnsi="Arial" w:cs="Arial"/>
        </w:rPr>
        <w:t xml:space="preserve">; </w:t>
      </w:r>
      <w:r w:rsidRPr="00B83CC1">
        <w:rPr>
          <w:rFonts w:ascii="Arial" w:hAnsi="Arial" w:cs="Arial"/>
          <w:lang w:val="en"/>
        </w:rPr>
        <w:t>ICM</w:t>
      </w:r>
      <w:r w:rsidRPr="00B83CC1">
        <w:rPr>
          <w:rFonts w:ascii="Arial" w:hAnsi="Arial" w:cs="Arial"/>
        </w:rPr>
        <w:t xml:space="preserve"> - </w:t>
      </w:r>
      <w:hyperlink r:id="rId38" w:tooltip="Inner cell mass" w:history="1">
        <w:r w:rsidRPr="00B83CC1">
          <w:rPr>
            <w:rStyle w:val="a4"/>
            <w:rFonts w:ascii="Arial" w:hAnsi="Arial" w:cs="Arial"/>
          </w:rPr>
          <w:t>внутренняя клеточная масса</w:t>
        </w:r>
      </w:hyperlink>
      <w:r w:rsidRPr="00B83CC1">
        <w:rPr>
          <w:rFonts w:ascii="Arial" w:hAnsi="Arial" w:cs="Arial"/>
        </w:rPr>
        <w:t>.</w:t>
      </w:r>
    </w:p>
    <w:p w:rsidR="00C133E4" w:rsidRPr="00B83C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9" w:tooltip="Genome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Геном</w:t>
        </w:r>
      </w:hyperlink>
      <w:r>
        <w:rPr>
          <w:rStyle w:val="a4"/>
          <w:rFonts w:ascii="Arial" w:hAnsi="Arial" w:cs="Arial"/>
          <w:sz w:val="20"/>
          <w:szCs w:val="20"/>
        </w:rPr>
        <w:t xml:space="preserve"> </w:t>
      </w:r>
      <w:hyperlink r:id="rId40" w:tooltip="Sperm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сперматозоидов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 мыши на 80-90% </w:t>
      </w:r>
      <w:hyperlink r:id="rId41" w:tooltip="5-Methylcytosine" w:history="1">
        <w:proofErr w:type="spellStart"/>
        <w:r w:rsidR="00C133E4" w:rsidRPr="00B83CC1">
          <w:rPr>
            <w:rStyle w:val="a4"/>
            <w:rFonts w:ascii="Arial" w:hAnsi="Arial" w:cs="Arial"/>
            <w:sz w:val="20"/>
            <w:szCs w:val="20"/>
          </w:rPr>
          <w:t>метилирован</w:t>
        </w:r>
        <w:proofErr w:type="spellEnd"/>
      </w:hyperlink>
      <w:r w:rsidR="00C133E4" w:rsidRPr="00B83CC1">
        <w:rPr>
          <w:rFonts w:ascii="Arial" w:hAnsi="Arial" w:cs="Arial"/>
          <w:sz w:val="20"/>
          <w:szCs w:val="20"/>
        </w:rPr>
        <w:t xml:space="preserve"> в своих </w:t>
      </w:r>
      <w:hyperlink r:id="rId42" w:tooltip="CpG site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 xml:space="preserve">сайтах </w:t>
        </w:r>
        <w:r w:rsidR="00C133E4" w:rsidRPr="00B83CC1">
          <w:rPr>
            <w:rStyle w:val="a4"/>
            <w:rFonts w:ascii="Arial" w:hAnsi="Arial" w:cs="Arial"/>
            <w:sz w:val="20"/>
            <w:szCs w:val="20"/>
            <w:lang w:val="en"/>
          </w:rPr>
          <w:t>CpG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 в ДНК, что составляет около 20 миллионов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метилированных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сайтов. </w:t>
      </w:r>
      <w:hyperlink r:id="rId43" w:tooltip="Wikipedia:Citation needed" w:history="1">
        <w:r w:rsidR="00C133E4" w:rsidRPr="00B83CC1">
          <w:rPr>
            <w:rStyle w:val="a4"/>
            <w:rFonts w:ascii="Arial" w:hAnsi="Arial" w:cs="Arial"/>
            <w:i/>
            <w:iCs/>
            <w:sz w:val="20"/>
            <w:szCs w:val="20"/>
            <w:vertAlign w:val="superscript"/>
          </w:rPr>
          <w:t>[требуется цитирование</w:t>
        </w:r>
      </w:hyperlink>
      <w:r w:rsidR="00C133E4" w:rsidRPr="005B7D66">
        <w:rPr>
          <w:rFonts w:ascii="Arial" w:hAnsi="Arial" w:cs="Arial"/>
          <w:sz w:val="20"/>
          <w:szCs w:val="20"/>
          <w:vertAlign w:val="superscript"/>
        </w:rPr>
        <w:t>]</w:t>
      </w:r>
      <w:r w:rsidR="00C133E4" w:rsidRPr="00B83CC1">
        <w:rPr>
          <w:rFonts w:ascii="Arial" w:hAnsi="Arial" w:cs="Arial"/>
          <w:sz w:val="20"/>
          <w:szCs w:val="20"/>
        </w:rPr>
        <w:t xml:space="preserve"> После </w:t>
      </w:r>
      <w:hyperlink r:id="rId44" w:tooltip="Fertilization" w:history="1"/>
      <w:r w:rsidR="00C133E4" w:rsidRPr="00B83CC1">
        <w:rPr>
          <w:rFonts w:ascii="Arial" w:hAnsi="Arial" w:cs="Arial"/>
          <w:sz w:val="20"/>
          <w:szCs w:val="20"/>
        </w:rPr>
        <w:t xml:space="preserve">оплодотворения отцовская хромосома почти полностью </w:t>
      </w:r>
      <w:hyperlink r:id="rId45" w:tooltip="DNA demethylation" w:history="1"/>
      <w:proofErr w:type="spellStart"/>
      <w:r w:rsidR="00C133E4" w:rsidRPr="00B83CC1">
        <w:rPr>
          <w:rFonts w:ascii="Arial" w:hAnsi="Arial" w:cs="Arial"/>
          <w:sz w:val="20"/>
          <w:szCs w:val="20"/>
        </w:rPr>
        <w:t>деметилируется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за шесть часов активным процессом, до репликации ДНК (синяя линия на рисунке). В зрелом </w:t>
      </w:r>
      <w:hyperlink r:id="rId46" w:tooltip="Oocyte" w:history="1"/>
      <w:r w:rsidR="00C133E4" w:rsidRPr="00B83CC1">
        <w:rPr>
          <w:rFonts w:ascii="Arial" w:hAnsi="Arial" w:cs="Arial"/>
          <w:sz w:val="20"/>
          <w:szCs w:val="20"/>
        </w:rPr>
        <w:t xml:space="preserve">ооците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метилируется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около 40% его сайтов </w:t>
      </w:r>
      <w:r w:rsidR="00C133E4" w:rsidRPr="00B83CC1">
        <w:rPr>
          <w:rFonts w:ascii="Arial" w:hAnsi="Arial" w:cs="Arial"/>
          <w:sz w:val="20"/>
          <w:szCs w:val="20"/>
          <w:lang w:val="en"/>
        </w:rPr>
        <w:t>CpG</w:t>
      </w:r>
      <w:r w:rsidR="00C133E4" w:rsidRPr="00B83CC1">
        <w:rPr>
          <w:rFonts w:ascii="Arial" w:hAnsi="Arial" w:cs="Arial"/>
          <w:sz w:val="20"/>
          <w:szCs w:val="20"/>
        </w:rPr>
        <w:t xml:space="preserve">. Деметилирование материнской хромосомы в основном происходит путем блокирования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метилирующих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</w:t>
      </w:r>
      <w:hyperlink r:id="rId47" w:tooltip="Enzyme" w:history="1"/>
      <w:r w:rsidR="00C133E4" w:rsidRPr="00B83CC1">
        <w:rPr>
          <w:rFonts w:ascii="Arial" w:hAnsi="Arial" w:cs="Arial"/>
          <w:sz w:val="20"/>
          <w:szCs w:val="20"/>
        </w:rPr>
        <w:t xml:space="preserve">ферментов от воздействия на ДНК материнского происхождения и разбавления метилированной материнской ДНК во время репликации (красная линия на рисунке). </w:t>
      </w:r>
      <w:hyperlink r:id="rId48" w:tooltip="Morula" w:history="1"/>
      <w:r w:rsidR="00C133E4" w:rsidRPr="00B83CC1">
        <w:rPr>
          <w:rFonts w:ascii="Arial" w:hAnsi="Arial" w:cs="Arial"/>
          <w:sz w:val="20"/>
          <w:szCs w:val="20"/>
        </w:rPr>
        <w:t xml:space="preserve">Морула (на стадии 16 клеток) имеет только небольшое количество </w:t>
      </w:r>
      <w:hyperlink r:id="rId49" w:tooltip="DNA methylation" w:history="1"/>
      <w:r w:rsidR="00C133E4" w:rsidRPr="00B83CC1">
        <w:rPr>
          <w:rFonts w:ascii="Arial" w:hAnsi="Arial" w:cs="Arial"/>
          <w:sz w:val="20"/>
          <w:szCs w:val="20"/>
        </w:rPr>
        <w:t xml:space="preserve">метилирования ДНК (черная линия на рисунке). Метилирование начинает увеличиваться через 3,5 дня после оплодотворения в </w:t>
      </w:r>
      <w:hyperlink r:id="rId50" w:tooltip="Blastocyst" w:history="1"/>
      <w:r w:rsidR="00C133E4" w:rsidRPr="00B83CC1">
        <w:rPr>
          <w:rFonts w:ascii="Arial" w:hAnsi="Arial" w:cs="Arial"/>
          <w:sz w:val="20"/>
          <w:szCs w:val="20"/>
        </w:rPr>
        <w:t xml:space="preserve">бластоцисте, и большая волна метилирования затем происходит в дни с 4,5 по 5,5 в </w:t>
      </w:r>
      <w:hyperlink r:id="rId51" w:tooltip="Epiblast" w:history="1"/>
      <w:r w:rsidR="00C133E4" w:rsidRPr="00B83CC1">
        <w:rPr>
          <w:rFonts w:ascii="Arial" w:hAnsi="Arial" w:cs="Arial"/>
          <w:sz w:val="20"/>
          <w:szCs w:val="20"/>
        </w:rPr>
        <w:t>эпибласте, идя от 12% до 62% метилирования и достигая максимального уровня после имплантации в матку</w:t>
      </w:r>
      <w:hyperlink r:id="rId52" w:anchor="cite_note-pmid25476147-3" w:history="1">
        <w:r w:rsidR="00C133E4"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[3]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. К седьмому дню после оплодотворения новообразованные </w:t>
      </w:r>
      <w:hyperlink r:id="rId53" w:tooltip="Germ cell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 xml:space="preserve">первичные половые </w:t>
        </w:r>
      </w:hyperlink>
      <w:r w:rsidR="00C133E4" w:rsidRPr="00B83CC1">
        <w:rPr>
          <w:rFonts w:ascii="Arial" w:hAnsi="Arial" w:cs="Arial"/>
          <w:sz w:val="20"/>
          <w:szCs w:val="20"/>
        </w:rPr>
        <w:t>клетки(</w:t>
      </w:r>
      <w:r w:rsidR="00C133E4" w:rsidRPr="00B83CC1">
        <w:rPr>
          <w:rFonts w:ascii="Arial" w:hAnsi="Arial" w:cs="Arial"/>
          <w:sz w:val="20"/>
          <w:szCs w:val="20"/>
          <w:lang w:val="en"/>
        </w:rPr>
        <w:t>PGC</w:t>
      </w:r>
      <w:r w:rsidR="00C133E4" w:rsidRPr="00B83CC1">
        <w:rPr>
          <w:rFonts w:ascii="Arial" w:hAnsi="Arial" w:cs="Arial"/>
          <w:sz w:val="20"/>
          <w:szCs w:val="20"/>
        </w:rPr>
        <w:t xml:space="preserve">) в имплантированном </w:t>
      </w:r>
      <w:hyperlink r:id="rId54" w:tooltip="Embryo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эмбрионе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 отделяются от оставшихся </w:t>
      </w:r>
      <w:hyperlink r:id="rId55" w:tooltip="Somatic cell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соматических клеток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. В этот момент </w:t>
      </w:r>
      <w:r w:rsidR="00C133E4" w:rsidRPr="00B83CC1">
        <w:rPr>
          <w:rFonts w:ascii="Arial" w:hAnsi="Arial" w:cs="Arial"/>
          <w:sz w:val="20"/>
          <w:szCs w:val="20"/>
          <w:lang w:val="en"/>
        </w:rPr>
        <w:t>PGC</w:t>
      </w:r>
      <w:r w:rsidR="00C133E4" w:rsidRPr="00B83CC1">
        <w:rPr>
          <w:rFonts w:ascii="Arial" w:hAnsi="Arial" w:cs="Arial"/>
          <w:sz w:val="20"/>
          <w:szCs w:val="20"/>
        </w:rPr>
        <w:t xml:space="preserve"> имеют примерно тот же уровень метилирования, что и соматические клетки.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B83CC1">
        <w:rPr>
          <w:rFonts w:ascii="Arial" w:hAnsi="Arial" w:cs="Arial"/>
          <w:sz w:val="20"/>
          <w:szCs w:val="20"/>
        </w:rPr>
        <w:t>Новообразованные первичные половые клетки (</w:t>
      </w:r>
      <w:r w:rsidRPr="00B83CC1">
        <w:rPr>
          <w:rFonts w:ascii="Arial" w:hAnsi="Arial" w:cs="Arial"/>
          <w:sz w:val="20"/>
          <w:szCs w:val="20"/>
          <w:lang w:val="en"/>
        </w:rPr>
        <w:t>PGC</w:t>
      </w:r>
      <w:r w:rsidRPr="00B83CC1">
        <w:rPr>
          <w:rFonts w:ascii="Arial" w:hAnsi="Arial" w:cs="Arial"/>
          <w:sz w:val="20"/>
          <w:szCs w:val="20"/>
        </w:rPr>
        <w:t xml:space="preserve">) в имплантированном эмбрионе отделяются от соматических клеток. В этот момент </w:t>
      </w:r>
      <w:r w:rsidRPr="00B83CC1">
        <w:rPr>
          <w:rFonts w:ascii="Arial" w:hAnsi="Arial" w:cs="Arial"/>
          <w:sz w:val="20"/>
          <w:szCs w:val="20"/>
          <w:lang w:val="en"/>
        </w:rPr>
        <w:t>PGC</w:t>
      </w:r>
      <w:r w:rsidRPr="00B83CC1">
        <w:rPr>
          <w:rFonts w:ascii="Arial" w:hAnsi="Arial" w:cs="Arial"/>
          <w:sz w:val="20"/>
          <w:szCs w:val="20"/>
        </w:rPr>
        <w:t xml:space="preserve"> имеют высокий уровень метилирования. Эти клетки мигрируют от эпибласта к </w:t>
      </w:r>
      <w:hyperlink r:id="rId56" w:tooltip="Gonadal ridge" w:history="1">
        <w:r w:rsidRPr="00B83CC1">
          <w:rPr>
            <w:rStyle w:val="a4"/>
            <w:rFonts w:ascii="Arial" w:hAnsi="Arial" w:cs="Arial"/>
            <w:sz w:val="20"/>
            <w:szCs w:val="20"/>
          </w:rPr>
          <w:t>гонадному гребню</w:t>
        </w:r>
      </w:hyperlink>
      <w:r w:rsidRPr="00B83CC1">
        <w:rPr>
          <w:rFonts w:ascii="Arial" w:hAnsi="Arial" w:cs="Arial"/>
          <w:sz w:val="20"/>
          <w:szCs w:val="20"/>
        </w:rPr>
        <w:t xml:space="preserve">. Сейчас клетки быстро пролиферируют и начинают деметилирование двумя волнами. В первой волне деметилирование осуществляется </w:t>
      </w:r>
      <w:proofErr w:type="spellStart"/>
      <w:r w:rsidRPr="00B83CC1">
        <w:rPr>
          <w:rFonts w:ascii="Arial" w:hAnsi="Arial" w:cs="Arial"/>
          <w:sz w:val="20"/>
          <w:szCs w:val="20"/>
        </w:rPr>
        <w:t>репликативным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разбавлением, но во второй волне деметилирование осуществляется активным процессом. Вторая волна приводит к </w:t>
      </w:r>
      <w:proofErr w:type="spellStart"/>
      <w:r w:rsidRPr="00B83CC1">
        <w:rPr>
          <w:rFonts w:ascii="Arial" w:hAnsi="Arial" w:cs="Arial"/>
          <w:sz w:val="20"/>
          <w:szCs w:val="20"/>
        </w:rPr>
        <w:t>деметилированию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специфических </w:t>
      </w:r>
      <w:hyperlink r:id="rId57" w:tooltip="Locus (genetics)" w:history="1">
        <w:r w:rsidRPr="00B83CC1">
          <w:rPr>
            <w:rStyle w:val="a4"/>
            <w:rFonts w:ascii="Arial" w:hAnsi="Arial" w:cs="Arial"/>
            <w:sz w:val="20"/>
            <w:szCs w:val="20"/>
          </w:rPr>
          <w:t>локусов</w:t>
        </w:r>
      </w:hyperlink>
      <w:r w:rsidRPr="00B83CC1">
        <w:rPr>
          <w:rFonts w:ascii="Arial" w:hAnsi="Arial" w:cs="Arial"/>
          <w:sz w:val="20"/>
          <w:szCs w:val="20"/>
        </w:rPr>
        <w:t xml:space="preserve">. В этот момент геномы </w:t>
      </w:r>
      <w:r w:rsidRPr="00B83CC1">
        <w:rPr>
          <w:rFonts w:ascii="Arial" w:hAnsi="Arial" w:cs="Arial"/>
          <w:sz w:val="20"/>
          <w:szCs w:val="20"/>
          <w:lang w:val="en"/>
        </w:rPr>
        <w:t>PGC</w:t>
      </w:r>
      <w:r w:rsidRPr="00B83CC1">
        <w:rPr>
          <w:rFonts w:ascii="Arial" w:hAnsi="Arial" w:cs="Arial"/>
          <w:sz w:val="20"/>
          <w:szCs w:val="20"/>
        </w:rPr>
        <w:t xml:space="preserve"> демонстрируют самые низкие уровни метилирования ДНК из всех клеток за весь </w:t>
      </w:r>
      <w:hyperlink r:id="rId58" w:tooltip="Biological life cycle" w:history="1">
        <w:r w:rsidRPr="00B83CC1">
          <w:rPr>
            <w:rStyle w:val="a4"/>
            <w:rFonts w:ascii="Arial" w:hAnsi="Arial" w:cs="Arial"/>
            <w:sz w:val="20"/>
            <w:szCs w:val="20"/>
          </w:rPr>
          <w:t>жизненный цикл</w:t>
        </w:r>
      </w:hyperlink>
      <w:r w:rsidRPr="00B83CC1">
        <w:rPr>
          <w:rFonts w:ascii="Arial" w:hAnsi="Arial" w:cs="Arial"/>
          <w:sz w:val="20"/>
          <w:szCs w:val="20"/>
        </w:rPr>
        <w:t xml:space="preserve"> [на эмбриональный день 13,5 (</w:t>
      </w:r>
      <w:r w:rsidRPr="00B83CC1">
        <w:rPr>
          <w:rFonts w:ascii="Arial" w:hAnsi="Arial" w:cs="Arial"/>
          <w:sz w:val="20"/>
          <w:szCs w:val="20"/>
          <w:lang w:val="en"/>
        </w:rPr>
        <w:t>E</w:t>
      </w:r>
      <w:r w:rsidRPr="00B83CC1">
        <w:rPr>
          <w:rFonts w:ascii="Arial" w:hAnsi="Arial" w:cs="Arial"/>
          <w:sz w:val="20"/>
          <w:szCs w:val="20"/>
        </w:rPr>
        <w:t>13,5), см. второй рисунок в этом разделе</w:t>
      </w:r>
      <w:proofErr w:type="gramStart"/>
      <w:r w:rsidRPr="00B83CC1">
        <w:rPr>
          <w:rFonts w:ascii="Arial" w:hAnsi="Arial" w:cs="Arial"/>
          <w:sz w:val="20"/>
          <w:szCs w:val="20"/>
        </w:rPr>
        <w:t>].</w:t>
      </w:r>
      <w:hyperlink r:id="rId59" w:anchor="cite_note-Zeng-4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4]</w:t>
        </w:r>
      </w:hyperlink>
    </w:p>
    <w:p w:rsidR="005B7D66" w:rsidRDefault="005B7D66" w:rsidP="00C133E4">
      <w:pPr>
        <w:rPr>
          <w:rFonts w:ascii="Arial" w:hAnsi="Arial" w:cs="Arial"/>
        </w:rPr>
      </w:pPr>
    </w:p>
    <w:p w:rsidR="00C133E4" w:rsidRPr="00B83CC1" w:rsidRDefault="00C133E4" w:rsidP="00C133E4">
      <w:pPr>
        <w:rPr>
          <w:rFonts w:ascii="Arial" w:hAnsi="Arial" w:cs="Arial"/>
        </w:rPr>
      </w:pPr>
      <w:r w:rsidRPr="00B83CC1">
        <w:rPr>
          <w:rFonts w:ascii="Arial" w:hAnsi="Arial" w:cs="Arial"/>
        </w:rPr>
        <w:t xml:space="preserve">Динамика метилирования </w:t>
      </w:r>
      <w:r w:rsidR="005B7D66">
        <w:pict>
          <v:shape id="_x0000_i1028" type="#_x0000_t75" style="width:468pt;height:181.5pt">
            <v:imagedata r:id="rId60" o:title="DNA_methylation_reprogramming"/>
          </v:shape>
        </w:pict>
      </w:r>
      <w:r w:rsidRPr="00B83CC1">
        <w:rPr>
          <w:rFonts w:ascii="Arial" w:hAnsi="Arial" w:cs="Arial"/>
        </w:rPr>
        <w:t>ДНК во время эмбрионального развития мыши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B83CC1">
        <w:rPr>
          <w:rFonts w:ascii="Arial" w:hAnsi="Arial" w:cs="Arial"/>
          <w:sz w:val="20"/>
          <w:szCs w:val="20"/>
        </w:rPr>
        <w:t xml:space="preserve">После оплодотворения некоторые клетки новообразованного эмбриона мигрируют в зародышевый гребень и со временем станут </w:t>
      </w:r>
      <w:hyperlink r:id="rId61" w:tooltip="Germ cell" w:history="1">
        <w:r w:rsidRPr="00B83CC1">
          <w:rPr>
            <w:rStyle w:val="a4"/>
            <w:rFonts w:ascii="Arial" w:hAnsi="Arial" w:cs="Arial"/>
            <w:sz w:val="20"/>
            <w:szCs w:val="20"/>
          </w:rPr>
          <w:t>зародышевыми клетками</w:t>
        </w:r>
      </w:hyperlink>
      <w:r w:rsidRPr="00B83CC1">
        <w:rPr>
          <w:rFonts w:ascii="Arial" w:hAnsi="Arial" w:cs="Arial"/>
          <w:sz w:val="20"/>
          <w:szCs w:val="20"/>
        </w:rPr>
        <w:t xml:space="preserve"> (сперматозоидами и ооцитами) следующего поколения. Из-за феномена </w:t>
      </w:r>
      <w:hyperlink r:id="rId62" w:tooltip="Genomic imprinting" w:history="1">
        <w:r w:rsidRPr="00B83CC1">
          <w:rPr>
            <w:rStyle w:val="a4"/>
            <w:rFonts w:ascii="Arial" w:hAnsi="Arial" w:cs="Arial"/>
            <w:sz w:val="20"/>
            <w:szCs w:val="20"/>
          </w:rPr>
          <w:t>геномного импринтинга</w:t>
        </w:r>
      </w:hyperlink>
      <w:r w:rsidRPr="00B83CC1">
        <w:rPr>
          <w:rFonts w:ascii="Arial" w:hAnsi="Arial" w:cs="Arial"/>
          <w:sz w:val="20"/>
          <w:szCs w:val="20"/>
        </w:rPr>
        <w:t xml:space="preserve"> материнские и отцовские геномы имеют дифференциальную маркировку и должны быть правильно перепрограммированы каждый раз, когда они проходят через зародышевую линию. Следовательно, в процессе </w:t>
      </w:r>
      <w:hyperlink r:id="rId63" w:tooltip="Gametogenesis" w:history="1">
        <w:r w:rsidRPr="00B83CC1">
          <w:rPr>
            <w:rStyle w:val="a4"/>
            <w:rFonts w:ascii="Arial" w:hAnsi="Arial" w:cs="Arial"/>
            <w:sz w:val="20"/>
            <w:szCs w:val="20"/>
          </w:rPr>
          <w:t>гаметогенеза</w:t>
        </w:r>
      </w:hyperlink>
      <w:r w:rsidRPr="00B83CC1">
        <w:rPr>
          <w:rFonts w:ascii="Arial" w:hAnsi="Arial" w:cs="Arial"/>
          <w:sz w:val="20"/>
          <w:szCs w:val="20"/>
        </w:rPr>
        <w:t xml:space="preserve"> первичные половые клетки должны иметь свои первоначальные </w:t>
      </w:r>
      <w:proofErr w:type="spellStart"/>
      <w:r w:rsidRPr="00B83CC1">
        <w:rPr>
          <w:rFonts w:ascii="Arial" w:hAnsi="Arial" w:cs="Arial"/>
          <w:sz w:val="20"/>
          <w:szCs w:val="20"/>
        </w:rPr>
        <w:t>двухпартентные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паттерны </w:t>
      </w:r>
      <w:hyperlink r:id="rId64" w:tooltip="DNA methylation" w:history="1">
        <w:r w:rsidRPr="00B83CC1">
          <w:rPr>
            <w:rStyle w:val="a4"/>
            <w:rFonts w:ascii="Arial" w:hAnsi="Arial" w:cs="Arial"/>
            <w:sz w:val="20"/>
            <w:szCs w:val="20"/>
          </w:rPr>
          <w:t>метилирования ДНК</w:t>
        </w:r>
      </w:hyperlink>
      <w:r w:rsidRPr="00B83CC1">
        <w:rPr>
          <w:rFonts w:ascii="Arial" w:hAnsi="Arial" w:cs="Arial"/>
          <w:sz w:val="20"/>
          <w:szCs w:val="20"/>
        </w:rPr>
        <w:t>, стертые и восстановленные на основе пола передающего родителя.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B83CC1">
        <w:rPr>
          <w:rFonts w:ascii="Arial" w:hAnsi="Arial" w:cs="Arial"/>
          <w:sz w:val="20"/>
          <w:szCs w:val="20"/>
        </w:rPr>
        <w:t xml:space="preserve">После оплодотворения отцовский и материнский геномы </w:t>
      </w:r>
      <w:proofErr w:type="spellStart"/>
      <w:r w:rsidRPr="00B83CC1">
        <w:rPr>
          <w:rFonts w:ascii="Arial" w:hAnsi="Arial" w:cs="Arial"/>
          <w:sz w:val="20"/>
          <w:szCs w:val="20"/>
        </w:rPr>
        <w:t>деметилируют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, чтобы стереть их эпигенетические сигнатуры и приобрести </w:t>
      </w:r>
      <w:hyperlink r:id="rId65" w:tooltip="Totipotency" w:history="1">
        <w:r w:rsidRPr="00B83CC1">
          <w:rPr>
            <w:rStyle w:val="a4"/>
            <w:rFonts w:ascii="Arial" w:hAnsi="Arial" w:cs="Arial"/>
            <w:sz w:val="20"/>
            <w:szCs w:val="20"/>
          </w:rPr>
          <w:t>тотипотентность</w:t>
        </w:r>
      </w:hyperlink>
      <w:r w:rsidRPr="00B83CC1">
        <w:rPr>
          <w:rFonts w:ascii="Arial" w:hAnsi="Arial" w:cs="Arial"/>
          <w:sz w:val="20"/>
          <w:szCs w:val="20"/>
        </w:rPr>
        <w:t xml:space="preserve">. В этой точке наблюдается асимметрия: пронуклеус самца подвергается быстрому и активному </w:t>
      </w:r>
      <w:proofErr w:type="spellStart"/>
      <w:r w:rsidRPr="00B83CC1">
        <w:rPr>
          <w:rFonts w:ascii="Arial" w:hAnsi="Arial" w:cs="Arial"/>
          <w:sz w:val="20"/>
          <w:szCs w:val="20"/>
        </w:rPr>
        <w:t>деметилированию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. При этом женский </w:t>
      </w:r>
      <w:r w:rsidRPr="00B83CC1">
        <w:rPr>
          <w:rFonts w:ascii="Arial" w:hAnsi="Arial" w:cs="Arial"/>
          <w:sz w:val="20"/>
          <w:szCs w:val="20"/>
        </w:rPr>
        <w:lastRenderedPageBreak/>
        <w:t xml:space="preserve">пронуклеус </w:t>
      </w:r>
      <w:proofErr w:type="spellStart"/>
      <w:r w:rsidRPr="00B83CC1">
        <w:rPr>
          <w:rFonts w:ascii="Arial" w:hAnsi="Arial" w:cs="Arial"/>
          <w:sz w:val="20"/>
          <w:szCs w:val="20"/>
        </w:rPr>
        <w:t>деметилируют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пассивно во время последовательных делений клеток. Процесс </w:t>
      </w:r>
      <w:hyperlink r:id="rId66" w:tooltip="DNA demethylation" w:history="1">
        <w:r w:rsidRPr="00B83CC1">
          <w:rPr>
            <w:rStyle w:val="a4"/>
            <w:rFonts w:ascii="Arial" w:hAnsi="Arial" w:cs="Arial"/>
            <w:sz w:val="20"/>
            <w:szCs w:val="20"/>
          </w:rPr>
          <w:t>деметилирования ДНК</w:t>
        </w:r>
      </w:hyperlink>
      <w:r w:rsidRPr="00B83CC1">
        <w:rPr>
          <w:rFonts w:ascii="Arial" w:hAnsi="Arial" w:cs="Arial"/>
          <w:sz w:val="20"/>
          <w:szCs w:val="20"/>
        </w:rPr>
        <w:t xml:space="preserve"> включает </w:t>
      </w:r>
      <w:hyperlink r:id="rId67" w:tooltip="Base excision repair" w:history="1">
        <w:r w:rsidRPr="00B83CC1">
          <w:rPr>
            <w:rStyle w:val="a4"/>
            <w:rFonts w:ascii="Arial" w:hAnsi="Arial" w:cs="Arial"/>
            <w:sz w:val="20"/>
            <w:szCs w:val="20"/>
          </w:rPr>
          <w:t>репарацию оснований</w:t>
        </w:r>
      </w:hyperlink>
      <w:r w:rsidRPr="00B83CC1">
        <w:rPr>
          <w:rFonts w:ascii="Arial" w:hAnsi="Arial" w:cs="Arial"/>
          <w:sz w:val="20"/>
          <w:szCs w:val="20"/>
        </w:rPr>
        <w:t xml:space="preserve"> и, вероятно, другие механизмы, основанные на репарации ДНК. </w:t>
      </w:r>
      <w:hyperlink r:id="rId68" w:anchor="cite_note-pmid27916276-5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[5]</w:t>
        </w:r>
      </w:hyperlink>
      <w:r w:rsidRPr="00B83CC1">
        <w:rPr>
          <w:rFonts w:ascii="Arial" w:hAnsi="Arial" w:cs="Arial"/>
          <w:sz w:val="20"/>
          <w:szCs w:val="20"/>
        </w:rPr>
        <w:t xml:space="preserve">Несмотря на глобальный характер этого процесса, существуют определенные последовательности, которые избегают его, такие как </w:t>
      </w:r>
      <w:hyperlink r:id="rId69" w:tooltip="Differentially methylated regions" w:history="1">
        <w:r w:rsidRPr="00B83CC1">
          <w:rPr>
            <w:rStyle w:val="a4"/>
            <w:rFonts w:ascii="Arial" w:hAnsi="Arial" w:cs="Arial"/>
            <w:sz w:val="20"/>
            <w:szCs w:val="20"/>
          </w:rPr>
          <w:t xml:space="preserve">дифференциально </w:t>
        </w:r>
        <w:proofErr w:type="spellStart"/>
        <w:r w:rsidRPr="00B83CC1">
          <w:rPr>
            <w:rStyle w:val="a4"/>
            <w:rFonts w:ascii="Arial" w:hAnsi="Arial" w:cs="Arial"/>
            <w:sz w:val="20"/>
            <w:szCs w:val="20"/>
          </w:rPr>
          <w:t>метилированные</w:t>
        </w:r>
        <w:proofErr w:type="spellEnd"/>
        <w:r w:rsidRPr="00B83CC1">
          <w:rPr>
            <w:rStyle w:val="a4"/>
            <w:rFonts w:ascii="Arial" w:hAnsi="Arial" w:cs="Arial"/>
            <w:sz w:val="20"/>
            <w:szCs w:val="20"/>
          </w:rPr>
          <w:t xml:space="preserve"> области</w:t>
        </w:r>
      </w:hyperlink>
      <w:r w:rsidRPr="00B83CC1">
        <w:rPr>
          <w:rFonts w:ascii="Arial" w:hAnsi="Arial" w:cs="Arial"/>
          <w:sz w:val="20"/>
          <w:szCs w:val="20"/>
        </w:rPr>
        <w:t xml:space="preserve"> (</w:t>
      </w:r>
      <w:r w:rsidRPr="00B83CC1">
        <w:rPr>
          <w:rFonts w:ascii="Arial" w:hAnsi="Arial" w:cs="Arial"/>
          <w:sz w:val="20"/>
          <w:szCs w:val="20"/>
          <w:lang w:val="en"/>
        </w:rPr>
        <w:t>DMRS</w:t>
      </w:r>
      <w:r w:rsidRPr="00B83CC1">
        <w:rPr>
          <w:rFonts w:ascii="Arial" w:hAnsi="Arial" w:cs="Arial"/>
          <w:sz w:val="20"/>
          <w:szCs w:val="20"/>
        </w:rPr>
        <w:t xml:space="preserve">), связанные с </w:t>
      </w:r>
      <w:proofErr w:type="spellStart"/>
      <w:r w:rsidRPr="00B83CC1">
        <w:rPr>
          <w:rFonts w:ascii="Arial" w:hAnsi="Arial" w:cs="Arial"/>
          <w:sz w:val="20"/>
          <w:szCs w:val="20"/>
        </w:rPr>
        <w:t>импринтированными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генами, </w:t>
      </w:r>
      <w:hyperlink r:id="rId70" w:tooltip="Retrotransposon" w:history="1">
        <w:proofErr w:type="spellStart"/>
        <w:r w:rsidRPr="00B83CC1">
          <w:rPr>
            <w:rStyle w:val="a4"/>
            <w:rFonts w:ascii="Arial" w:hAnsi="Arial" w:cs="Arial"/>
            <w:sz w:val="20"/>
            <w:szCs w:val="20"/>
          </w:rPr>
          <w:t>ретротранспозонами</w:t>
        </w:r>
        <w:proofErr w:type="spellEnd"/>
      </w:hyperlink>
      <w:r w:rsidRPr="00B83CC1">
        <w:rPr>
          <w:rFonts w:ascii="Arial" w:hAnsi="Arial" w:cs="Arial"/>
          <w:sz w:val="20"/>
          <w:szCs w:val="20"/>
        </w:rPr>
        <w:t xml:space="preserve"> и </w:t>
      </w:r>
      <w:hyperlink r:id="rId71" w:tooltip="Centromeric" w:history="1">
        <w:proofErr w:type="spellStart"/>
        <w:r w:rsidRPr="00B83CC1">
          <w:rPr>
            <w:rStyle w:val="a4"/>
            <w:rFonts w:ascii="Arial" w:hAnsi="Arial" w:cs="Arial"/>
            <w:sz w:val="20"/>
            <w:szCs w:val="20"/>
          </w:rPr>
          <w:t>центромерным</w:t>
        </w:r>
      </w:hyperlink>
      <w:hyperlink r:id="rId72" w:tooltip="Heterochromatin" w:history="1">
        <w:r w:rsidRPr="00B83CC1">
          <w:rPr>
            <w:rStyle w:val="a4"/>
            <w:rFonts w:ascii="Arial" w:hAnsi="Arial" w:cs="Arial"/>
            <w:sz w:val="20"/>
            <w:szCs w:val="20"/>
          </w:rPr>
          <w:t>гетерохроматином</w:t>
        </w:r>
        <w:proofErr w:type="spellEnd"/>
      </w:hyperlink>
      <w:r w:rsidRPr="00B83CC1">
        <w:rPr>
          <w:rFonts w:ascii="Arial" w:hAnsi="Arial" w:cs="Arial"/>
          <w:sz w:val="20"/>
          <w:szCs w:val="20"/>
        </w:rPr>
        <w:t xml:space="preserve">. Для дифференциации эмбриона в полноценный организм снова необходимо </w:t>
      </w:r>
      <w:proofErr w:type="spellStart"/>
      <w:proofErr w:type="gramStart"/>
      <w:r w:rsidRPr="00B83CC1">
        <w:rPr>
          <w:rFonts w:ascii="Arial" w:hAnsi="Arial" w:cs="Arial"/>
          <w:sz w:val="20"/>
          <w:szCs w:val="20"/>
        </w:rPr>
        <w:t>реметилирование</w:t>
      </w:r>
      <w:proofErr w:type="spellEnd"/>
      <w:r w:rsidRPr="00B83CC1">
        <w:rPr>
          <w:rFonts w:ascii="Arial" w:hAnsi="Arial" w:cs="Arial"/>
          <w:sz w:val="20"/>
          <w:szCs w:val="20"/>
        </w:rPr>
        <w:t>.</w:t>
      </w:r>
      <w:hyperlink r:id="rId73" w:anchor="cite_note-pmid23166394-6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6]</w:t>
        </w:r>
      </w:hyperlink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  <w:r w:rsidRPr="00B83CC1">
        <w:rPr>
          <w:rFonts w:ascii="Arial" w:hAnsi="Arial" w:cs="Arial"/>
          <w:sz w:val="20"/>
          <w:szCs w:val="20"/>
        </w:rPr>
        <w:t xml:space="preserve">Было показано, что манипуляции </w:t>
      </w:r>
      <w:r w:rsidRPr="00B83CC1">
        <w:rPr>
          <w:rFonts w:ascii="Arial" w:hAnsi="Arial" w:cs="Arial"/>
          <w:sz w:val="20"/>
          <w:szCs w:val="20"/>
          <w:lang w:val="en"/>
        </w:rPr>
        <w:t>in</w:t>
      </w:r>
      <w:r w:rsidRPr="00B83CC1">
        <w:rPr>
          <w:rFonts w:ascii="Arial" w:hAnsi="Arial" w:cs="Arial"/>
          <w:sz w:val="20"/>
          <w:szCs w:val="20"/>
        </w:rPr>
        <w:t xml:space="preserve"> </w:t>
      </w:r>
      <w:r w:rsidRPr="00B83CC1">
        <w:rPr>
          <w:rFonts w:ascii="Arial" w:hAnsi="Arial" w:cs="Arial"/>
          <w:i/>
          <w:iCs/>
          <w:sz w:val="20"/>
          <w:szCs w:val="20"/>
          <w:lang w:val="en"/>
        </w:rPr>
        <w:t>vitro</w:t>
      </w:r>
      <w:r w:rsidRPr="00B83CC1">
        <w:rPr>
          <w:rFonts w:ascii="Arial" w:hAnsi="Arial" w:cs="Arial"/>
          <w:i/>
          <w:iCs/>
          <w:sz w:val="20"/>
          <w:szCs w:val="20"/>
        </w:rPr>
        <w:t xml:space="preserve"> с предимплантационными эмбрионами нарушают паттерны метилирования в </w:t>
      </w:r>
      <w:proofErr w:type="spellStart"/>
      <w:r w:rsidRPr="00B83CC1">
        <w:rPr>
          <w:rFonts w:ascii="Arial" w:hAnsi="Arial" w:cs="Arial"/>
          <w:i/>
          <w:iCs/>
          <w:sz w:val="20"/>
          <w:szCs w:val="20"/>
        </w:rPr>
        <w:t>импринтированных</w:t>
      </w:r>
      <w:proofErr w:type="spellEnd"/>
      <w:r w:rsidRPr="00B83CC1">
        <w:rPr>
          <w:rFonts w:ascii="Arial" w:hAnsi="Arial" w:cs="Arial"/>
          <w:i/>
          <w:iCs/>
          <w:sz w:val="20"/>
          <w:szCs w:val="20"/>
        </w:rPr>
        <w:t xml:space="preserve"> локусах </w:t>
      </w:r>
      <w:hyperlink r:id="rId74" w:anchor="cite_note-7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[7]</w:t>
        </w:r>
      </w:hyperlink>
      <w:r w:rsidRPr="00B83CC1">
        <w:rPr>
          <w:rFonts w:ascii="Arial" w:hAnsi="Arial" w:cs="Arial"/>
          <w:sz w:val="20"/>
          <w:szCs w:val="20"/>
        </w:rPr>
        <w:t xml:space="preserve">и играют решающую роль в клонированных </w:t>
      </w:r>
      <w:proofErr w:type="gramStart"/>
      <w:r w:rsidRPr="00B83CC1">
        <w:rPr>
          <w:rFonts w:ascii="Arial" w:hAnsi="Arial" w:cs="Arial"/>
          <w:sz w:val="20"/>
          <w:szCs w:val="20"/>
        </w:rPr>
        <w:t>животных.</w:t>
      </w:r>
      <w:hyperlink r:id="rId75" w:anchor="cite_note-8" w:history="1"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</w:t>
        </w:r>
        <w:proofErr w:type="gramEnd"/>
        <w:r w:rsidRPr="00B83C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8]</w:t>
        </w:r>
      </w:hyperlink>
    </w:p>
    <w:p w:rsidR="00C133E4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  <w:lang w:val="en"/>
        </w:rPr>
      </w:pP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Обучение</w:t>
      </w:r>
      <w:proofErr w:type="spellEnd"/>
      <w:r>
        <w:rPr>
          <w:rStyle w:val="mw-headline"/>
          <w:rFonts w:ascii="Georgia" w:hAnsi="Georgia" w:cs="Arial"/>
          <w:b w:val="0"/>
          <w:bCs/>
          <w:lang w:val="en"/>
        </w:rPr>
        <w:t xml:space="preserve"> и </w:t>
      </w: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память</w:t>
      </w:r>
      <w:proofErr w:type="spellEnd"/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29" type="#_x0000_t75" style="width:399pt;height:229.5pt">
            <v:imagedata r:id="rId76" o:title="Brain_regions_involved_in_memory_formation"/>
          </v:shape>
        </w:pict>
      </w:r>
    </w:p>
    <w:p w:rsidR="00C133E4" w:rsidRPr="00B83CC1" w:rsidRDefault="00C133E4" w:rsidP="00C133E4">
      <w:pPr>
        <w:rPr>
          <w:rFonts w:ascii="Arial" w:hAnsi="Arial" w:cs="Arial"/>
        </w:rPr>
      </w:pPr>
      <w:r w:rsidRPr="00B83CC1">
        <w:rPr>
          <w:rFonts w:ascii="Arial" w:hAnsi="Arial" w:cs="Arial"/>
        </w:rPr>
        <w:t>Области мозга, участвующие в формировании памяти</w:t>
      </w:r>
    </w:p>
    <w:p w:rsidR="00C133E4" w:rsidRPr="00B83C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77" w:tooltip="Learning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Обучение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 и память имеют уровни постоянства, отличающиеся от других психических процессов, таких как мысль, язык и сознание, которые носят временный характер. Обучение и память могут как накапливаться медленно (таблицы умножения), так и быстро (прикосновение к горячей плите), но после достижения могут быть надолго отозваны в сознательное использование. Крысы, подвергнутые одному случаю </w:t>
      </w:r>
      <w:hyperlink r:id="rId78" w:tooltip="Fear conditioning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обусловленности контекстуального страха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, создают особенно сильную долговременную память. Через 24 часа после тренировки было обнаружено, что 9,17% генов в геномах крыс нейронов </w:t>
      </w:r>
      <w:hyperlink r:id="rId79" w:tooltip="Hippocampus" w:history="1">
        <w:proofErr w:type="spellStart"/>
        <w:r w:rsidR="00C133E4" w:rsidRPr="00B83CC1">
          <w:rPr>
            <w:rStyle w:val="a4"/>
            <w:rFonts w:ascii="Arial" w:hAnsi="Arial" w:cs="Arial"/>
            <w:sz w:val="20"/>
            <w:szCs w:val="20"/>
          </w:rPr>
          <w:t>гиппокампа</w:t>
        </w:r>
      </w:hyperlink>
      <w:r w:rsidR="00C133E4" w:rsidRPr="00B83CC1">
        <w:rPr>
          <w:rFonts w:ascii="Arial" w:hAnsi="Arial" w:cs="Arial"/>
          <w:sz w:val="20"/>
          <w:szCs w:val="20"/>
        </w:rPr>
        <w:t>являются</w:t>
      </w:r>
      <w:hyperlink r:id="rId80" w:tooltip="Differentially methylated region" w:history="1">
        <w:r w:rsidR="00C133E4" w:rsidRPr="00B83CC1">
          <w:rPr>
            <w:rStyle w:val="a4"/>
            <w:rFonts w:ascii="Arial" w:hAnsi="Arial" w:cs="Arial"/>
            <w:sz w:val="20"/>
            <w:szCs w:val="20"/>
          </w:rPr>
          <w:t>дифференциально</w:t>
        </w:r>
        <w:proofErr w:type="spellEnd"/>
        <w:r w:rsidR="00C133E4" w:rsidRPr="00B83CC1">
          <w:rPr>
            <w:rStyle w:val="a4"/>
            <w:rFonts w:ascii="Arial" w:hAnsi="Arial" w:cs="Arial"/>
            <w:sz w:val="20"/>
            <w:szCs w:val="20"/>
          </w:rPr>
          <w:t xml:space="preserve"> </w:t>
        </w:r>
        <w:proofErr w:type="spellStart"/>
        <w:r w:rsidR="00C133E4" w:rsidRPr="00B83CC1">
          <w:rPr>
            <w:rStyle w:val="a4"/>
            <w:rFonts w:ascii="Arial" w:hAnsi="Arial" w:cs="Arial"/>
            <w:sz w:val="20"/>
            <w:szCs w:val="20"/>
          </w:rPr>
          <w:t>метилированными</w:t>
        </w:r>
        <w:proofErr w:type="spellEnd"/>
      </w:hyperlink>
      <w:r w:rsidR="00C133E4" w:rsidRPr="00B83CC1">
        <w:rPr>
          <w:rFonts w:ascii="Arial" w:hAnsi="Arial" w:cs="Arial"/>
          <w:sz w:val="20"/>
          <w:szCs w:val="20"/>
        </w:rPr>
        <w:t xml:space="preserve">. Это включало более 2000 дифференциально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метилированных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генов через 24 часа после тренировки, причем более 500 генов были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деметилированы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. Область </w:t>
      </w:r>
      <w:hyperlink r:id="rId81" w:anchor="cite_note-pmid28620075-9" w:history="1">
        <w:r w:rsidR="00C133E4"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[9]</w:t>
        </w:r>
      </w:hyperlink>
      <w:r w:rsidR="00C133E4" w:rsidRPr="00B83CC1">
        <w:rPr>
          <w:rFonts w:ascii="Arial" w:hAnsi="Arial" w:cs="Arial"/>
          <w:sz w:val="20"/>
          <w:szCs w:val="20"/>
        </w:rPr>
        <w:t xml:space="preserve">гиппокампа мозга - это место, где сначала хранятся контекстные воспоминания о страхе (см. Рисунок мозга, этот раздел), но это хранилище является временным и не остается в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гиппокампе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. У крыс кондиционирование контекстуального страха отменяется, когда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гиппокамп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подвергается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гиппокампэктомии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всего через 1 день после кондиционирования, но крысы сохраняют значительное количество контекстуального страха, когда между временем кондиционирования и временем </w:t>
      </w:r>
      <w:proofErr w:type="spellStart"/>
      <w:r w:rsidR="00C133E4" w:rsidRPr="00B83CC1">
        <w:rPr>
          <w:rFonts w:ascii="Arial" w:hAnsi="Arial" w:cs="Arial"/>
          <w:sz w:val="20"/>
          <w:szCs w:val="20"/>
        </w:rPr>
        <w:t>гиппокампэктомии</w:t>
      </w:r>
      <w:proofErr w:type="spellEnd"/>
      <w:r w:rsidR="00C133E4" w:rsidRPr="00B83CC1">
        <w:rPr>
          <w:rFonts w:ascii="Arial" w:hAnsi="Arial" w:cs="Arial"/>
          <w:sz w:val="20"/>
          <w:szCs w:val="20"/>
        </w:rPr>
        <w:t xml:space="preserve"> возникает длительная задержка (28 дней</w:t>
      </w:r>
      <w:proofErr w:type="gramStart"/>
      <w:r w:rsidR="00C133E4" w:rsidRPr="00B83CC1">
        <w:rPr>
          <w:rFonts w:ascii="Arial" w:hAnsi="Arial" w:cs="Arial"/>
          <w:sz w:val="20"/>
          <w:szCs w:val="20"/>
        </w:rPr>
        <w:t>).</w:t>
      </w:r>
      <w:hyperlink r:id="rId82" w:anchor="cite_note-pmid16120461-10" w:history="1">
        <w:r w:rsidR="00C133E4"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="00C133E4" w:rsidRPr="00B83CC1">
          <w:rPr>
            <w:rStyle w:val="a4"/>
            <w:rFonts w:ascii="Arial" w:hAnsi="Arial" w:cs="Arial"/>
            <w:sz w:val="20"/>
            <w:szCs w:val="20"/>
            <w:vertAlign w:val="superscript"/>
          </w:rPr>
          <w:t>10]</w:t>
        </w:r>
      </w:hyperlink>
    </w:p>
    <w:p w:rsidR="00C133E4" w:rsidRPr="00B83CC1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</w:rPr>
      </w:pPr>
      <w:r w:rsidRPr="00B83CC1">
        <w:rPr>
          <w:rStyle w:val="mw-headline"/>
          <w:rFonts w:ascii="Georgia" w:hAnsi="Georgia" w:cs="Arial"/>
          <w:b w:val="0"/>
          <w:bCs/>
        </w:rPr>
        <w:t>Молекулярные стадии</w:t>
      </w:r>
    </w:p>
    <w:p w:rsidR="00C133E4" w:rsidRPr="00B83C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B83CC1">
        <w:rPr>
          <w:rFonts w:ascii="Arial" w:hAnsi="Arial" w:cs="Arial"/>
          <w:sz w:val="20"/>
          <w:szCs w:val="20"/>
        </w:rPr>
        <w:t xml:space="preserve">Для перепрограммирования </w:t>
      </w:r>
      <w:hyperlink r:id="rId83" w:tooltip="DNA methylation" w:history="1">
        <w:r w:rsidRPr="00B83CC1">
          <w:rPr>
            <w:rStyle w:val="a4"/>
            <w:rFonts w:ascii="Arial" w:hAnsi="Arial" w:cs="Arial"/>
            <w:sz w:val="20"/>
            <w:szCs w:val="20"/>
          </w:rPr>
          <w:t>метилома ДНК</w:t>
        </w:r>
      </w:hyperlink>
      <w:r w:rsidRPr="00B83CC1">
        <w:rPr>
          <w:rFonts w:ascii="Arial" w:hAnsi="Arial" w:cs="Arial"/>
          <w:sz w:val="20"/>
          <w:szCs w:val="20"/>
        </w:rPr>
        <w:t xml:space="preserve"> необходимы три молекулярные стадии. Этап 1: Набор персонала. Ферменты, необходимые для перепрограммирования, рекрутируются в сайты генома, которые требуют деметилирования или метилирования. Этап 2: Реализация. Происходят начальные ферментативные реакции. В случае метилирования это короткий шаг, который приводит </w:t>
      </w:r>
      <w:r w:rsidRPr="00B83CC1">
        <w:rPr>
          <w:rFonts w:ascii="Arial" w:hAnsi="Arial" w:cs="Arial"/>
          <w:sz w:val="20"/>
          <w:szCs w:val="20"/>
        </w:rPr>
        <w:lastRenderedPageBreak/>
        <w:t xml:space="preserve">к метилированию </w:t>
      </w:r>
      <w:hyperlink r:id="rId84" w:tooltip="Cytosine" w:history="1">
        <w:r w:rsidRPr="00B83CC1">
          <w:rPr>
            <w:rStyle w:val="a4"/>
            <w:rFonts w:ascii="Arial" w:hAnsi="Arial" w:cs="Arial"/>
            <w:sz w:val="20"/>
            <w:szCs w:val="20"/>
          </w:rPr>
          <w:t>цитозина</w:t>
        </w:r>
      </w:hyperlink>
      <w:r w:rsidRPr="00B83CC1">
        <w:rPr>
          <w:rFonts w:ascii="Arial" w:hAnsi="Arial" w:cs="Arial"/>
          <w:sz w:val="20"/>
          <w:szCs w:val="20"/>
        </w:rPr>
        <w:t xml:space="preserve"> до </w:t>
      </w:r>
      <w:hyperlink r:id="rId85" w:tooltip="5-methylcytosine" w:history="1">
        <w:r w:rsidRPr="00B83CC1">
          <w:rPr>
            <w:rStyle w:val="a4"/>
            <w:rFonts w:ascii="Arial" w:hAnsi="Arial" w:cs="Arial"/>
            <w:sz w:val="20"/>
            <w:szCs w:val="20"/>
          </w:rPr>
          <w:t>5-метилцитозина</w:t>
        </w:r>
      </w:hyperlink>
      <w:r w:rsidRPr="00B83CC1">
        <w:rPr>
          <w:rFonts w:ascii="Arial" w:hAnsi="Arial" w:cs="Arial"/>
          <w:sz w:val="20"/>
          <w:szCs w:val="20"/>
        </w:rPr>
        <w:t xml:space="preserve">. Этап 3: Удаление </w:t>
      </w:r>
      <w:hyperlink r:id="rId86" w:tooltip="Base excision DNA repair" w:history="1">
        <w:r w:rsidRPr="00B83CC1">
          <w:rPr>
            <w:rStyle w:val="a4"/>
            <w:rFonts w:ascii="Arial" w:hAnsi="Arial" w:cs="Arial"/>
            <w:sz w:val="20"/>
            <w:szCs w:val="20"/>
          </w:rPr>
          <w:t>основания, репарация ДНК</w:t>
        </w:r>
      </w:hyperlink>
      <w:r w:rsidRPr="00B83CC1">
        <w:rPr>
          <w:rFonts w:ascii="Arial" w:hAnsi="Arial" w:cs="Arial"/>
          <w:sz w:val="20"/>
          <w:szCs w:val="20"/>
        </w:rPr>
        <w:t xml:space="preserve">. Промежуточные продукты деметилирования катализируются специфическими ферментами основного пути репарации </w:t>
      </w:r>
      <w:proofErr w:type="spellStart"/>
      <w:r w:rsidRPr="00B83CC1">
        <w:rPr>
          <w:rFonts w:ascii="Arial" w:hAnsi="Arial" w:cs="Arial"/>
          <w:sz w:val="20"/>
          <w:szCs w:val="20"/>
        </w:rPr>
        <w:t>эксцизионной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ДНК, которые окончательно восстанавливают </w:t>
      </w:r>
      <w:proofErr w:type="spellStart"/>
      <w:r w:rsidRPr="00B83CC1">
        <w:rPr>
          <w:rFonts w:ascii="Arial" w:hAnsi="Arial" w:cs="Arial"/>
          <w:sz w:val="20"/>
          <w:szCs w:val="20"/>
        </w:rPr>
        <w:t>цистозин</w:t>
      </w:r>
      <w:proofErr w:type="spellEnd"/>
      <w:r w:rsidRPr="00B83CC1">
        <w:rPr>
          <w:rFonts w:ascii="Arial" w:hAnsi="Arial" w:cs="Arial"/>
          <w:sz w:val="20"/>
          <w:szCs w:val="20"/>
        </w:rPr>
        <w:t xml:space="preserve"> в последовательности ДНК.</w:t>
      </w:r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30" type="#_x0000_t75" style="width:433.15pt;height:560.65pt">
            <v:imagedata r:id="rId87" o:title="Demethylation_of_5-methylcytosine"/>
          </v:shape>
        </w:pict>
      </w:r>
    </w:p>
    <w:p w:rsidR="00C133E4" w:rsidRPr="00F97EC1" w:rsidRDefault="00C133E4" w:rsidP="00C133E4">
      <w:pPr>
        <w:rPr>
          <w:rFonts w:ascii="Arial" w:hAnsi="Arial" w:cs="Arial"/>
        </w:rPr>
      </w:pPr>
      <w:r w:rsidRPr="00F97EC1">
        <w:rPr>
          <w:rFonts w:ascii="Arial" w:hAnsi="Arial" w:cs="Arial"/>
        </w:rPr>
        <w:t>Деметилирование 5-метилцитозина. Деметилирование 5-метилцитозина (5</w:t>
      </w:r>
      <w:proofErr w:type="spellStart"/>
      <w:r w:rsidRPr="00F97EC1">
        <w:rPr>
          <w:rFonts w:ascii="Arial" w:hAnsi="Arial" w:cs="Arial"/>
          <w:lang w:val="en"/>
        </w:rPr>
        <w:t>mC</w:t>
      </w:r>
      <w:proofErr w:type="spellEnd"/>
      <w:r w:rsidRPr="00F97EC1">
        <w:rPr>
          <w:rFonts w:ascii="Arial" w:hAnsi="Arial" w:cs="Arial"/>
        </w:rPr>
        <w:t xml:space="preserve">) в ДНК нейрона. Как было рассмотрено в 2018 году, </w:t>
      </w:r>
      <w:hyperlink r:id="rId88" w:anchor="cite_note-pmid29875631-11" w:history="1">
        <w:r w:rsidRPr="00F97EC1">
          <w:rPr>
            <w:rStyle w:val="a4"/>
            <w:rFonts w:ascii="Arial" w:hAnsi="Arial" w:cs="Arial"/>
            <w:vertAlign w:val="superscript"/>
          </w:rPr>
          <w:t>[11]</w:t>
        </w:r>
      </w:hyperlink>
      <w:r w:rsidRPr="00F97EC1">
        <w:rPr>
          <w:rFonts w:ascii="Arial" w:hAnsi="Arial" w:cs="Arial"/>
        </w:rPr>
        <w:t>в нейронах головного мозга 5</w:t>
      </w:r>
      <w:proofErr w:type="spellStart"/>
      <w:r w:rsidRPr="00F97EC1">
        <w:rPr>
          <w:rFonts w:ascii="Arial" w:hAnsi="Arial" w:cs="Arial"/>
          <w:lang w:val="en"/>
        </w:rPr>
        <w:t>mC</w:t>
      </w:r>
      <w:proofErr w:type="spellEnd"/>
      <w:r w:rsidRPr="00F97EC1">
        <w:rPr>
          <w:rFonts w:ascii="Arial" w:hAnsi="Arial" w:cs="Arial"/>
        </w:rPr>
        <w:t xml:space="preserve"> окисляется </w:t>
      </w:r>
      <w:proofErr w:type="spellStart"/>
      <w:r w:rsidRPr="00F97EC1">
        <w:rPr>
          <w:rFonts w:ascii="Arial" w:hAnsi="Arial" w:cs="Arial"/>
        </w:rPr>
        <w:t>диоксигеназой</w:t>
      </w:r>
      <w:proofErr w:type="spellEnd"/>
      <w:r w:rsidRPr="00F97EC1">
        <w:rPr>
          <w:rFonts w:ascii="Arial" w:hAnsi="Arial" w:cs="Arial"/>
        </w:rPr>
        <w:t xml:space="preserve"> </w:t>
      </w:r>
      <w:r w:rsidRPr="00F97EC1">
        <w:rPr>
          <w:rFonts w:ascii="Arial" w:hAnsi="Arial" w:cs="Arial"/>
          <w:lang w:val="en"/>
        </w:rPr>
        <w:t>TET</w:t>
      </w:r>
      <w:r w:rsidRPr="00F97EC1">
        <w:rPr>
          <w:rFonts w:ascii="Arial" w:hAnsi="Arial" w:cs="Arial"/>
        </w:rPr>
        <w:t xml:space="preserve"> с образованием </w:t>
      </w:r>
      <w:hyperlink r:id="rId89" w:tooltip="5-hydroxymethylcytosine" w:history="1">
        <w:r w:rsidRPr="00F97EC1">
          <w:rPr>
            <w:rStyle w:val="a4"/>
            <w:rFonts w:ascii="Arial" w:hAnsi="Arial" w:cs="Arial"/>
          </w:rPr>
          <w:t>5-гидроксиметилцитозина</w:t>
        </w:r>
      </w:hyperlink>
      <w:r w:rsidRPr="00F97EC1">
        <w:rPr>
          <w:rFonts w:ascii="Arial" w:hAnsi="Arial" w:cs="Arial"/>
        </w:rPr>
        <w:t xml:space="preserve"> (5</w:t>
      </w:r>
      <w:proofErr w:type="spellStart"/>
      <w:r w:rsidRPr="00F97EC1">
        <w:rPr>
          <w:rFonts w:ascii="Arial" w:hAnsi="Arial" w:cs="Arial"/>
          <w:lang w:val="en"/>
        </w:rPr>
        <w:t>hmC</w:t>
      </w:r>
      <w:proofErr w:type="spellEnd"/>
      <w:r w:rsidRPr="00F97EC1">
        <w:rPr>
          <w:rFonts w:ascii="Arial" w:hAnsi="Arial" w:cs="Arial"/>
        </w:rPr>
        <w:t xml:space="preserve">). На последовательных стадиях фермент ТЕТ </w:t>
      </w:r>
      <w:r w:rsidRPr="00F97EC1">
        <w:rPr>
          <w:rFonts w:ascii="Arial" w:hAnsi="Arial" w:cs="Arial"/>
        </w:rPr>
        <w:lastRenderedPageBreak/>
        <w:t xml:space="preserve">дополнительно </w:t>
      </w:r>
      <w:proofErr w:type="spellStart"/>
      <w:r w:rsidRPr="00F97EC1">
        <w:rPr>
          <w:rFonts w:ascii="Arial" w:hAnsi="Arial" w:cs="Arial"/>
        </w:rPr>
        <w:t>гидроксилирует</w:t>
      </w:r>
      <w:proofErr w:type="spellEnd"/>
      <w:r w:rsidRPr="00F97EC1">
        <w:rPr>
          <w:rFonts w:ascii="Arial" w:hAnsi="Arial" w:cs="Arial"/>
        </w:rPr>
        <w:t xml:space="preserve"> 5</w:t>
      </w:r>
      <w:proofErr w:type="spellStart"/>
      <w:r w:rsidRPr="00F97EC1">
        <w:rPr>
          <w:rFonts w:ascii="Arial" w:hAnsi="Arial" w:cs="Arial"/>
          <w:lang w:val="en"/>
        </w:rPr>
        <w:t>hmC</w:t>
      </w:r>
      <w:proofErr w:type="spellEnd"/>
      <w:r w:rsidRPr="00F97EC1">
        <w:rPr>
          <w:rFonts w:ascii="Arial" w:hAnsi="Arial" w:cs="Arial"/>
        </w:rPr>
        <w:t xml:space="preserve"> с образованием </w:t>
      </w:r>
      <w:hyperlink r:id="rId90" w:tooltip="5-formylcytosine" w:history="1">
        <w:r w:rsidRPr="00F97EC1">
          <w:rPr>
            <w:rStyle w:val="a4"/>
            <w:rFonts w:ascii="Arial" w:hAnsi="Arial" w:cs="Arial"/>
          </w:rPr>
          <w:t>5-формилцитозина</w:t>
        </w:r>
      </w:hyperlink>
      <w:r w:rsidRPr="00F97EC1">
        <w:rPr>
          <w:rFonts w:ascii="Arial" w:hAnsi="Arial" w:cs="Arial"/>
        </w:rPr>
        <w:t xml:space="preserve"> (5</w:t>
      </w:r>
      <w:proofErr w:type="spellStart"/>
      <w:r w:rsidRPr="00F97EC1">
        <w:rPr>
          <w:rFonts w:ascii="Arial" w:hAnsi="Arial" w:cs="Arial"/>
          <w:lang w:val="en"/>
        </w:rPr>
        <w:t>fC</w:t>
      </w:r>
      <w:proofErr w:type="spellEnd"/>
      <w:r w:rsidRPr="00F97EC1">
        <w:rPr>
          <w:rFonts w:ascii="Arial" w:hAnsi="Arial" w:cs="Arial"/>
        </w:rPr>
        <w:t>) и 5-карбоксилцитозина (5</w:t>
      </w:r>
      <w:proofErr w:type="spellStart"/>
      <w:r w:rsidRPr="00F97EC1">
        <w:rPr>
          <w:rFonts w:ascii="Arial" w:hAnsi="Arial" w:cs="Arial"/>
          <w:lang w:val="en"/>
        </w:rPr>
        <w:t>caC</w:t>
      </w:r>
      <w:proofErr w:type="spellEnd"/>
      <w:r w:rsidRPr="00F97EC1">
        <w:rPr>
          <w:rFonts w:ascii="Arial" w:hAnsi="Arial" w:cs="Arial"/>
        </w:rPr>
        <w:t xml:space="preserve">). </w:t>
      </w:r>
      <w:proofErr w:type="spellStart"/>
      <w:r w:rsidRPr="00F97EC1">
        <w:rPr>
          <w:rFonts w:ascii="Arial" w:hAnsi="Arial" w:cs="Arial"/>
        </w:rPr>
        <w:t>Гликозилаза</w:t>
      </w:r>
      <w:proofErr w:type="spellEnd"/>
      <w:r w:rsidRPr="00F97EC1">
        <w:rPr>
          <w:rFonts w:ascii="Arial" w:hAnsi="Arial" w:cs="Arial"/>
        </w:rPr>
        <w:t xml:space="preserve"> </w:t>
      </w:r>
      <w:proofErr w:type="spellStart"/>
      <w:r w:rsidRPr="00F97EC1">
        <w:rPr>
          <w:rFonts w:ascii="Arial" w:hAnsi="Arial" w:cs="Arial"/>
        </w:rPr>
        <w:t>тимин</w:t>
      </w:r>
      <w:proofErr w:type="spellEnd"/>
      <w:r w:rsidRPr="00F97EC1">
        <w:rPr>
          <w:rFonts w:ascii="Arial" w:hAnsi="Arial" w:cs="Arial"/>
        </w:rPr>
        <w:t>-ДНК (</w:t>
      </w:r>
      <w:r w:rsidRPr="00F97EC1">
        <w:rPr>
          <w:rFonts w:ascii="Arial" w:hAnsi="Arial" w:cs="Arial"/>
          <w:lang w:val="en"/>
        </w:rPr>
        <w:t>TDG</w:t>
      </w:r>
      <w:r w:rsidRPr="00F97EC1">
        <w:rPr>
          <w:rFonts w:ascii="Arial" w:hAnsi="Arial" w:cs="Arial"/>
        </w:rPr>
        <w:t>) распознает промежуточные основания 5</w:t>
      </w:r>
      <w:proofErr w:type="spellStart"/>
      <w:r w:rsidRPr="00F97EC1">
        <w:rPr>
          <w:rFonts w:ascii="Arial" w:hAnsi="Arial" w:cs="Arial"/>
          <w:lang w:val="en"/>
        </w:rPr>
        <w:t>fC</w:t>
      </w:r>
      <w:proofErr w:type="spellEnd"/>
      <w:r w:rsidRPr="00F97EC1">
        <w:rPr>
          <w:rFonts w:ascii="Arial" w:hAnsi="Arial" w:cs="Arial"/>
        </w:rPr>
        <w:t xml:space="preserve"> и 5</w:t>
      </w:r>
      <w:proofErr w:type="spellStart"/>
      <w:r w:rsidRPr="00F97EC1">
        <w:rPr>
          <w:rFonts w:ascii="Arial" w:hAnsi="Arial" w:cs="Arial"/>
          <w:lang w:val="en"/>
        </w:rPr>
        <w:t>caC</w:t>
      </w:r>
      <w:proofErr w:type="spellEnd"/>
      <w:r w:rsidRPr="00F97EC1">
        <w:rPr>
          <w:rFonts w:ascii="Arial" w:hAnsi="Arial" w:cs="Arial"/>
        </w:rPr>
        <w:t xml:space="preserve"> и расщепляет </w:t>
      </w:r>
      <w:proofErr w:type="spellStart"/>
      <w:r w:rsidRPr="00F97EC1">
        <w:rPr>
          <w:rFonts w:ascii="Arial" w:hAnsi="Arial" w:cs="Arial"/>
        </w:rPr>
        <w:t>гликозидную</w:t>
      </w:r>
      <w:proofErr w:type="spellEnd"/>
      <w:r w:rsidRPr="00F97EC1">
        <w:rPr>
          <w:rFonts w:ascii="Arial" w:hAnsi="Arial" w:cs="Arial"/>
        </w:rPr>
        <w:t xml:space="preserve"> связь, в результате чего образуется </w:t>
      </w:r>
      <w:proofErr w:type="spellStart"/>
      <w:r w:rsidRPr="00F97EC1">
        <w:rPr>
          <w:rFonts w:ascii="Arial" w:hAnsi="Arial" w:cs="Arial"/>
        </w:rPr>
        <w:t>апиримидиновый</w:t>
      </w:r>
      <w:proofErr w:type="spellEnd"/>
      <w:r w:rsidRPr="00F97EC1">
        <w:rPr>
          <w:rFonts w:ascii="Arial" w:hAnsi="Arial" w:cs="Arial"/>
        </w:rPr>
        <w:t xml:space="preserve"> сайт (</w:t>
      </w:r>
      <w:r w:rsidRPr="00F97EC1">
        <w:rPr>
          <w:rFonts w:ascii="Arial" w:hAnsi="Arial" w:cs="Arial"/>
          <w:lang w:val="en"/>
        </w:rPr>
        <w:t>AP</w:t>
      </w:r>
      <w:r w:rsidRPr="00F97EC1">
        <w:rPr>
          <w:rFonts w:ascii="Arial" w:hAnsi="Arial" w:cs="Arial"/>
        </w:rPr>
        <w:t xml:space="preserve">-сайт). В альтернативном пути окислительного </w:t>
      </w:r>
      <w:proofErr w:type="spellStart"/>
      <w:r w:rsidRPr="00F97EC1">
        <w:rPr>
          <w:rFonts w:ascii="Arial" w:hAnsi="Arial" w:cs="Arial"/>
        </w:rPr>
        <w:t>дезаминирования</w:t>
      </w:r>
      <w:proofErr w:type="spellEnd"/>
      <w:r w:rsidRPr="00F97EC1">
        <w:rPr>
          <w:rFonts w:ascii="Arial" w:hAnsi="Arial" w:cs="Arial"/>
        </w:rPr>
        <w:t xml:space="preserve"> 5</w:t>
      </w:r>
      <w:proofErr w:type="spellStart"/>
      <w:r w:rsidRPr="00F97EC1">
        <w:rPr>
          <w:rFonts w:ascii="Arial" w:hAnsi="Arial" w:cs="Arial"/>
          <w:lang w:val="en"/>
        </w:rPr>
        <w:t>hmC</w:t>
      </w:r>
      <w:proofErr w:type="spellEnd"/>
      <w:r w:rsidRPr="00F97EC1">
        <w:rPr>
          <w:rFonts w:ascii="Arial" w:hAnsi="Arial" w:cs="Arial"/>
        </w:rPr>
        <w:t xml:space="preserve"> может быть окислительно </w:t>
      </w:r>
      <w:proofErr w:type="spellStart"/>
      <w:r w:rsidRPr="00F97EC1">
        <w:rPr>
          <w:rFonts w:ascii="Arial" w:hAnsi="Arial" w:cs="Arial"/>
        </w:rPr>
        <w:t>дезаминирован</w:t>
      </w:r>
      <w:proofErr w:type="spellEnd"/>
      <w:r w:rsidRPr="00F97EC1">
        <w:rPr>
          <w:rFonts w:ascii="Arial" w:hAnsi="Arial" w:cs="Arial"/>
        </w:rPr>
        <w:t xml:space="preserve"> комплексом редактирования мРНК </w:t>
      </w:r>
      <w:proofErr w:type="spellStart"/>
      <w:r w:rsidRPr="00F97EC1">
        <w:rPr>
          <w:rFonts w:ascii="Arial" w:hAnsi="Arial" w:cs="Arial"/>
        </w:rPr>
        <w:t>цитидиндезаминазы</w:t>
      </w:r>
      <w:proofErr w:type="spellEnd"/>
      <w:r w:rsidRPr="00F97EC1">
        <w:rPr>
          <w:rFonts w:ascii="Arial" w:hAnsi="Arial" w:cs="Arial"/>
        </w:rPr>
        <w:t>/</w:t>
      </w:r>
      <w:proofErr w:type="spellStart"/>
      <w:r w:rsidRPr="00F97EC1">
        <w:rPr>
          <w:rFonts w:ascii="Arial" w:hAnsi="Arial" w:cs="Arial"/>
        </w:rPr>
        <w:t>аполипопротеина</w:t>
      </w:r>
      <w:proofErr w:type="spellEnd"/>
      <w:r w:rsidRPr="00F97EC1">
        <w:rPr>
          <w:rFonts w:ascii="Arial" w:hAnsi="Arial" w:cs="Arial"/>
        </w:rPr>
        <w:t xml:space="preserve"> В, индуцированным активностью (</w:t>
      </w:r>
      <w:r w:rsidRPr="00F97EC1">
        <w:rPr>
          <w:rFonts w:ascii="Arial" w:hAnsi="Arial" w:cs="Arial"/>
          <w:lang w:val="en"/>
        </w:rPr>
        <w:t>AID</w:t>
      </w:r>
      <w:r w:rsidRPr="00F97EC1">
        <w:rPr>
          <w:rFonts w:ascii="Arial" w:hAnsi="Arial" w:cs="Arial"/>
        </w:rPr>
        <w:t>/</w:t>
      </w:r>
      <w:r w:rsidRPr="00F97EC1">
        <w:rPr>
          <w:rFonts w:ascii="Arial" w:hAnsi="Arial" w:cs="Arial"/>
          <w:lang w:val="en"/>
        </w:rPr>
        <w:t>APOBEC</w:t>
      </w:r>
      <w:r w:rsidRPr="00F97EC1">
        <w:rPr>
          <w:rFonts w:ascii="Arial" w:hAnsi="Arial" w:cs="Arial"/>
        </w:rPr>
        <w:t>), с образованием 5-гидроксиметилурацила (5</w:t>
      </w:r>
      <w:proofErr w:type="spellStart"/>
      <w:r w:rsidRPr="00F97EC1">
        <w:rPr>
          <w:rFonts w:ascii="Arial" w:hAnsi="Arial" w:cs="Arial"/>
          <w:lang w:val="en"/>
        </w:rPr>
        <w:t>hmU</w:t>
      </w:r>
      <w:proofErr w:type="spellEnd"/>
      <w:r w:rsidRPr="00F97EC1">
        <w:rPr>
          <w:rFonts w:ascii="Arial" w:hAnsi="Arial" w:cs="Arial"/>
        </w:rPr>
        <w:t>). 5</w:t>
      </w:r>
      <w:proofErr w:type="spellStart"/>
      <w:r w:rsidRPr="00F97EC1">
        <w:rPr>
          <w:rFonts w:ascii="Arial" w:hAnsi="Arial" w:cs="Arial"/>
          <w:lang w:val="en"/>
        </w:rPr>
        <w:t>mC</w:t>
      </w:r>
      <w:proofErr w:type="spellEnd"/>
      <w:r w:rsidRPr="00F97EC1">
        <w:rPr>
          <w:rFonts w:ascii="Arial" w:hAnsi="Arial" w:cs="Arial"/>
        </w:rPr>
        <w:t xml:space="preserve"> также можно превратить в </w:t>
      </w:r>
      <w:proofErr w:type="spellStart"/>
      <w:r w:rsidRPr="00F97EC1">
        <w:rPr>
          <w:rFonts w:ascii="Arial" w:hAnsi="Arial" w:cs="Arial"/>
        </w:rPr>
        <w:t>тимин</w:t>
      </w:r>
      <w:proofErr w:type="spellEnd"/>
      <w:r w:rsidRPr="00F97EC1">
        <w:rPr>
          <w:rFonts w:ascii="Arial" w:hAnsi="Arial" w:cs="Arial"/>
        </w:rPr>
        <w:t xml:space="preserve"> (</w:t>
      </w:r>
      <w:r w:rsidRPr="00F97EC1">
        <w:rPr>
          <w:rFonts w:ascii="Arial" w:hAnsi="Arial" w:cs="Arial"/>
          <w:lang w:val="en"/>
        </w:rPr>
        <w:t>Thy</w:t>
      </w:r>
      <w:r w:rsidRPr="00F97EC1">
        <w:rPr>
          <w:rFonts w:ascii="Arial" w:hAnsi="Arial" w:cs="Arial"/>
        </w:rPr>
        <w:t>). 5</w:t>
      </w:r>
      <w:proofErr w:type="spellStart"/>
      <w:r w:rsidRPr="00F97EC1">
        <w:rPr>
          <w:rFonts w:ascii="Arial" w:hAnsi="Arial" w:cs="Arial"/>
          <w:lang w:val="en"/>
        </w:rPr>
        <w:t>hmU</w:t>
      </w:r>
      <w:proofErr w:type="spellEnd"/>
      <w:r w:rsidRPr="00F97EC1">
        <w:rPr>
          <w:rFonts w:ascii="Arial" w:hAnsi="Arial" w:cs="Arial"/>
        </w:rPr>
        <w:t xml:space="preserve"> могут быть расщеплены </w:t>
      </w:r>
      <w:r w:rsidRPr="00F97EC1">
        <w:rPr>
          <w:rFonts w:ascii="Arial" w:hAnsi="Arial" w:cs="Arial"/>
          <w:lang w:val="en"/>
        </w:rPr>
        <w:t>TDG</w:t>
      </w:r>
      <w:r w:rsidRPr="00F97EC1">
        <w:rPr>
          <w:rFonts w:ascii="Arial" w:hAnsi="Arial" w:cs="Arial"/>
        </w:rPr>
        <w:t xml:space="preserve">, </w:t>
      </w:r>
      <w:proofErr w:type="spellStart"/>
      <w:r w:rsidRPr="00F97EC1">
        <w:rPr>
          <w:rFonts w:ascii="Arial" w:hAnsi="Arial" w:cs="Arial"/>
        </w:rPr>
        <w:t>одноцепочечной</w:t>
      </w:r>
      <w:proofErr w:type="spellEnd"/>
      <w:r w:rsidRPr="00F97EC1">
        <w:rPr>
          <w:rFonts w:ascii="Arial" w:hAnsi="Arial" w:cs="Arial"/>
        </w:rPr>
        <w:t xml:space="preserve"> монофункциональной урацил-ДНК-</w:t>
      </w:r>
      <w:proofErr w:type="spellStart"/>
      <w:r w:rsidRPr="00F97EC1">
        <w:rPr>
          <w:rFonts w:ascii="Arial" w:hAnsi="Arial" w:cs="Arial"/>
        </w:rPr>
        <w:t>гликозилазой</w:t>
      </w:r>
      <w:proofErr w:type="spellEnd"/>
      <w:r w:rsidRPr="00F97EC1">
        <w:rPr>
          <w:rFonts w:ascii="Arial" w:hAnsi="Arial" w:cs="Arial"/>
        </w:rPr>
        <w:t xml:space="preserve"> 1 (</w:t>
      </w:r>
      <w:r w:rsidRPr="00F97EC1">
        <w:rPr>
          <w:rFonts w:ascii="Arial" w:hAnsi="Arial" w:cs="Arial"/>
          <w:lang w:val="en"/>
        </w:rPr>
        <w:t>SMUG</w:t>
      </w:r>
      <w:r w:rsidRPr="00F97EC1">
        <w:rPr>
          <w:rFonts w:ascii="Arial" w:hAnsi="Arial" w:cs="Arial"/>
        </w:rPr>
        <w:t xml:space="preserve">1), </w:t>
      </w:r>
      <w:proofErr w:type="spellStart"/>
      <w:r w:rsidRPr="00F97EC1">
        <w:rPr>
          <w:rFonts w:ascii="Arial" w:hAnsi="Arial" w:cs="Arial"/>
          <w:lang w:val="en"/>
        </w:rPr>
        <w:t>Nei</w:t>
      </w:r>
      <w:proofErr w:type="spellEnd"/>
      <w:r w:rsidRPr="00F97EC1">
        <w:rPr>
          <w:rFonts w:ascii="Arial" w:hAnsi="Arial" w:cs="Arial"/>
        </w:rPr>
        <w:t>-подобной ДНК-</w:t>
      </w:r>
      <w:proofErr w:type="spellStart"/>
      <w:r w:rsidRPr="00F97EC1">
        <w:rPr>
          <w:rFonts w:ascii="Arial" w:hAnsi="Arial" w:cs="Arial"/>
        </w:rPr>
        <w:t>гликозилазой</w:t>
      </w:r>
      <w:proofErr w:type="spellEnd"/>
      <w:r w:rsidRPr="00F97EC1">
        <w:rPr>
          <w:rFonts w:ascii="Arial" w:hAnsi="Arial" w:cs="Arial"/>
        </w:rPr>
        <w:t xml:space="preserve"> 1 (</w:t>
      </w:r>
      <w:r w:rsidRPr="00F97EC1">
        <w:rPr>
          <w:rFonts w:ascii="Arial" w:hAnsi="Arial" w:cs="Arial"/>
          <w:lang w:val="en"/>
        </w:rPr>
        <w:t>NEIL</w:t>
      </w:r>
      <w:r w:rsidRPr="00F97EC1">
        <w:rPr>
          <w:rFonts w:ascii="Arial" w:hAnsi="Arial" w:cs="Arial"/>
        </w:rPr>
        <w:t>1) или метил-</w:t>
      </w:r>
      <w:r w:rsidRPr="00F97EC1">
        <w:rPr>
          <w:rFonts w:ascii="Arial" w:hAnsi="Arial" w:cs="Arial"/>
          <w:lang w:val="en"/>
        </w:rPr>
        <w:t>CpG</w:t>
      </w:r>
      <w:r w:rsidRPr="00F97EC1">
        <w:rPr>
          <w:rFonts w:ascii="Arial" w:hAnsi="Arial" w:cs="Arial"/>
        </w:rPr>
        <w:t>-связывающим белком 4 (</w:t>
      </w:r>
      <w:r w:rsidRPr="00F97EC1">
        <w:rPr>
          <w:rFonts w:ascii="Arial" w:hAnsi="Arial" w:cs="Arial"/>
          <w:lang w:val="en"/>
        </w:rPr>
        <w:t>MBD</w:t>
      </w:r>
      <w:r w:rsidRPr="00F97EC1">
        <w:rPr>
          <w:rFonts w:ascii="Arial" w:hAnsi="Arial" w:cs="Arial"/>
        </w:rPr>
        <w:t xml:space="preserve">4). Сайты </w:t>
      </w:r>
      <w:r w:rsidRPr="00F97EC1">
        <w:rPr>
          <w:rFonts w:ascii="Arial" w:hAnsi="Arial" w:cs="Arial"/>
          <w:lang w:val="en"/>
        </w:rPr>
        <w:t>AP</w:t>
      </w:r>
      <w:r w:rsidRPr="00F97EC1">
        <w:rPr>
          <w:rFonts w:ascii="Arial" w:hAnsi="Arial" w:cs="Arial"/>
        </w:rPr>
        <w:t xml:space="preserve"> и несоответствия </w:t>
      </w:r>
      <w:r w:rsidRPr="00F97EC1">
        <w:rPr>
          <w:rFonts w:ascii="Arial" w:hAnsi="Arial" w:cs="Arial"/>
          <w:lang w:val="en"/>
        </w:rPr>
        <w:t>T</w:t>
      </w:r>
      <w:r w:rsidRPr="00F97EC1">
        <w:rPr>
          <w:rFonts w:ascii="Arial" w:hAnsi="Arial" w:cs="Arial"/>
        </w:rPr>
        <w:t xml:space="preserve">: </w:t>
      </w:r>
      <w:r w:rsidRPr="00F97EC1">
        <w:rPr>
          <w:rFonts w:ascii="Arial" w:hAnsi="Arial" w:cs="Arial"/>
          <w:lang w:val="en"/>
        </w:rPr>
        <w:t>G</w:t>
      </w:r>
      <w:r w:rsidRPr="00F97EC1">
        <w:rPr>
          <w:rFonts w:ascii="Arial" w:hAnsi="Arial" w:cs="Arial"/>
        </w:rPr>
        <w:t xml:space="preserve"> затем восстанавливаются ферментами удаления оснований (</w:t>
      </w:r>
      <w:r w:rsidRPr="00F97EC1">
        <w:rPr>
          <w:rFonts w:ascii="Arial" w:hAnsi="Arial" w:cs="Arial"/>
          <w:lang w:val="en"/>
        </w:rPr>
        <w:t>BER</w:t>
      </w:r>
      <w:r w:rsidRPr="00F97EC1">
        <w:rPr>
          <w:rFonts w:ascii="Arial" w:hAnsi="Arial" w:cs="Arial"/>
        </w:rPr>
        <w:t>) с получением цитозина (</w:t>
      </w:r>
      <w:proofErr w:type="spellStart"/>
      <w:r w:rsidRPr="00F97EC1">
        <w:rPr>
          <w:rFonts w:ascii="Arial" w:hAnsi="Arial" w:cs="Arial"/>
          <w:lang w:val="en"/>
        </w:rPr>
        <w:t>Cyt</w:t>
      </w:r>
      <w:proofErr w:type="spellEnd"/>
      <w:r w:rsidRPr="00F97EC1">
        <w:rPr>
          <w:rFonts w:ascii="Arial" w:hAnsi="Arial" w:cs="Arial"/>
        </w:rPr>
        <w:t>).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Рисунок в этом разделе указывает на центральную роль десяти-одиннадцати </w:t>
      </w:r>
      <w:proofErr w:type="spellStart"/>
      <w:r w:rsidRPr="00F97EC1">
        <w:rPr>
          <w:rFonts w:ascii="Arial" w:hAnsi="Arial" w:cs="Arial"/>
          <w:sz w:val="20"/>
          <w:szCs w:val="20"/>
        </w:rPr>
        <w:t>транслокационных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hyperlink r:id="rId91" w:tooltip="TET enzymes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метилцитозиндиоксигеназ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(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TET</w:t>
        </w:r>
        <w:r w:rsidRPr="00F97EC1">
          <w:rPr>
            <w:rStyle w:val="a4"/>
            <w:rFonts w:ascii="Arial" w:hAnsi="Arial" w:cs="Arial"/>
            <w:sz w:val="20"/>
            <w:szCs w:val="20"/>
          </w:rPr>
          <w:t>)</w:t>
        </w:r>
      </w:hyperlink>
      <w:r w:rsidRPr="00F97EC1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F97EC1">
        <w:rPr>
          <w:rFonts w:ascii="Arial" w:hAnsi="Arial" w:cs="Arial"/>
          <w:sz w:val="20"/>
          <w:szCs w:val="20"/>
        </w:rPr>
        <w:t>деметилировании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5-метилцитозина с образованием цитозина. </w:t>
      </w:r>
      <w:hyperlink r:id="rId92" w:anchor="cite_note-Bayraktar-1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[12]</w:t>
        </w:r>
      </w:hyperlink>
      <w:r w:rsidRPr="00F97EC1">
        <w:rPr>
          <w:rFonts w:ascii="Arial" w:hAnsi="Arial" w:cs="Arial"/>
          <w:sz w:val="20"/>
          <w:szCs w:val="20"/>
        </w:rPr>
        <w:t xml:space="preserve">Как было рассмотрено в 2018 году, </w:t>
      </w:r>
      <w:hyperlink r:id="rId93" w:anchor="cite_note-Bayraktar-1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[12]</w:t>
        </w:r>
      </w:hyperlink>
      <w:r w:rsidRPr="00F97EC1">
        <w:rPr>
          <w:rFonts w:ascii="Arial" w:hAnsi="Arial" w:cs="Arial"/>
          <w:sz w:val="20"/>
          <w:szCs w:val="20"/>
        </w:rPr>
        <w:t>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mC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очень часто первоначально окисляется </w:t>
      </w:r>
      <w:proofErr w:type="spellStart"/>
      <w:r w:rsidRPr="00F97EC1">
        <w:rPr>
          <w:rFonts w:ascii="Arial" w:hAnsi="Arial" w:cs="Arial"/>
          <w:sz w:val="20"/>
          <w:szCs w:val="20"/>
        </w:rPr>
        <w:t>диоксигеназами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 с образованием </w:t>
      </w:r>
      <w:hyperlink r:id="rId94" w:tooltip="5-hydroxymethylcytosine" w:history="1">
        <w:r w:rsidRPr="00F97EC1">
          <w:rPr>
            <w:rStyle w:val="a4"/>
            <w:rFonts w:ascii="Arial" w:hAnsi="Arial" w:cs="Arial"/>
            <w:sz w:val="20"/>
            <w:szCs w:val="20"/>
          </w:rPr>
          <w:t>5-гидроксиметилцитозина</w:t>
        </w:r>
      </w:hyperlink>
      <w:r w:rsidRPr="00F97EC1">
        <w:rPr>
          <w:rFonts w:ascii="Arial" w:hAnsi="Arial" w:cs="Arial"/>
          <w:sz w:val="20"/>
          <w:szCs w:val="20"/>
        </w:rPr>
        <w:t xml:space="preserve"> (5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hmC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). На последовательных стадиях (см. рисунок)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-ферменты дополнительно </w:t>
      </w:r>
      <w:proofErr w:type="spellStart"/>
      <w:r w:rsidRPr="00F97EC1">
        <w:rPr>
          <w:rFonts w:ascii="Arial" w:hAnsi="Arial" w:cs="Arial"/>
          <w:sz w:val="20"/>
          <w:szCs w:val="20"/>
        </w:rPr>
        <w:t>гидроксилируют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hmC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с образованием </w:t>
      </w:r>
      <w:hyperlink r:id="rId95" w:tooltip="5-formylcytosine" w:history="1">
        <w:r w:rsidRPr="00F97EC1">
          <w:rPr>
            <w:rStyle w:val="a4"/>
            <w:rFonts w:ascii="Arial" w:hAnsi="Arial" w:cs="Arial"/>
            <w:sz w:val="20"/>
            <w:szCs w:val="20"/>
          </w:rPr>
          <w:t>5-формилцитозина</w:t>
        </w:r>
      </w:hyperlink>
      <w:r w:rsidRPr="00F97EC1">
        <w:rPr>
          <w:rFonts w:ascii="Arial" w:hAnsi="Arial" w:cs="Arial"/>
          <w:sz w:val="20"/>
          <w:szCs w:val="20"/>
        </w:rPr>
        <w:t xml:space="preserve"> (5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fC</w:t>
      </w:r>
      <w:proofErr w:type="spellEnd"/>
      <w:r w:rsidRPr="00F97EC1">
        <w:rPr>
          <w:rFonts w:ascii="Arial" w:hAnsi="Arial" w:cs="Arial"/>
          <w:sz w:val="20"/>
          <w:szCs w:val="20"/>
        </w:rPr>
        <w:t>) и 5-карбоксилцитозина (5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caC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). </w:t>
      </w:r>
      <w:hyperlink r:id="rId96" w:tooltip="Thymine-DNA glycosylase" w:history="1">
        <w:r w:rsidRPr="00F97EC1">
          <w:rPr>
            <w:rStyle w:val="a4"/>
            <w:rFonts w:ascii="Arial" w:hAnsi="Arial" w:cs="Arial"/>
            <w:sz w:val="20"/>
            <w:szCs w:val="20"/>
          </w:rPr>
          <w:t>Тимин-ДНК-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гликозилаза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 (</w:t>
      </w:r>
      <w:r w:rsidRPr="00F97EC1">
        <w:rPr>
          <w:rFonts w:ascii="Arial" w:hAnsi="Arial" w:cs="Arial"/>
          <w:sz w:val="20"/>
          <w:szCs w:val="20"/>
          <w:lang w:val="en"/>
        </w:rPr>
        <w:t>TDG</w:t>
      </w:r>
      <w:r w:rsidRPr="00F97EC1">
        <w:rPr>
          <w:rFonts w:ascii="Arial" w:hAnsi="Arial" w:cs="Arial"/>
          <w:sz w:val="20"/>
          <w:szCs w:val="20"/>
        </w:rPr>
        <w:t>) распознает промежуточные основания 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fC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и 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caC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и удаляет </w:t>
      </w:r>
      <w:hyperlink r:id="rId97" w:tooltip="Glycosidic bond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гликозидную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связь</w:t>
        </w:r>
      </w:hyperlink>
      <w:r w:rsidRPr="00F97EC1">
        <w:rPr>
          <w:rFonts w:ascii="Arial" w:hAnsi="Arial" w:cs="Arial"/>
          <w:sz w:val="20"/>
          <w:szCs w:val="20"/>
        </w:rPr>
        <w:t xml:space="preserve">, что приводит к </w:t>
      </w:r>
      <w:hyperlink r:id="rId98" w:tooltip="AP site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образованию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апиримидинового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сайта</w:t>
        </w:r>
      </w:hyperlink>
      <w:r w:rsidRPr="00F97EC1">
        <w:rPr>
          <w:rFonts w:ascii="Arial" w:hAnsi="Arial" w:cs="Arial"/>
          <w:sz w:val="20"/>
          <w:szCs w:val="20"/>
        </w:rPr>
        <w:t xml:space="preserve"> (</w:t>
      </w:r>
      <w:r w:rsidRPr="00F97EC1">
        <w:rPr>
          <w:rFonts w:ascii="Arial" w:hAnsi="Arial" w:cs="Arial"/>
          <w:sz w:val="20"/>
          <w:szCs w:val="20"/>
          <w:lang w:val="en"/>
        </w:rPr>
        <w:t>AP</w:t>
      </w:r>
      <w:r w:rsidRPr="00F97EC1">
        <w:rPr>
          <w:rFonts w:ascii="Arial" w:hAnsi="Arial" w:cs="Arial"/>
          <w:sz w:val="20"/>
          <w:szCs w:val="20"/>
        </w:rPr>
        <w:t xml:space="preserve">)  сайт). В альтернативном пути окислительного </w:t>
      </w:r>
      <w:proofErr w:type="spellStart"/>
      <w:r w:rsidRPr="00F97EC1">
        <w:rPr>
          <w:rFonts w:ascii="Arial" w:hAnsi="Arial" w:cs="Arial"/>
          <w:sz w:val="20"/>
          <w:szCs w:val="20"/>
        </w:rPr>
        <w:t>дезаминирования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hmC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может быть окислительно </w:t>
      </w:r>
      <w:proofErr w:type="spellStart"/>
      <w:r w:rsidRPr="00F97EC1">
        <w:rPr>
          <w:rFonts w:ascii="Arial" w:hAnsi="Arial" w:cs="Arial"/>
          <w:sz w:val="20"/>
          <w:szCs w:val="20"/>
        </w:rPr>
        <w:t>дезаминирован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7EC1">
        <w:rPr>
          <w:rFonts w:ascii="Arial" w:hAnsi="Arial" w:cs="Arial"/>
          <w:sz w:val="20"/>
          <w:szCs w:val="20"/>
        </w:rPr>
        <w:t>деаминазами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hyperlink r:id="rId99" w:tooltip="APOBEC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APOBEC</w:t>
        </w:r>
      </w:hyperlink>
      <w:r w:rsidRPr="00F97EC1">
        <w:rPr>
          <w:rFonts w:ascii="Arial" w:hAnsi="Arial" w:cs="Arial"/>
          <w:sz w:val="20"/>
          <w:szCs w:val="20"/>
        </w:rPr>
        <w:t xml:space="preserve"> (</w:t>
      </w:r>
      <w:r w:rsidRPr="00F97EC1">
        <w:rPr>
          <w:rFonts w:ascii="Arial" w:hAnsi="Arial" w:cs="Arial"/>
          <w:sz w:val="20"/>
          <w:szCs w:val="20"/>
          <w:lang w:val="en"/>
        </w:rPr>
        <w:t>AID</w:t>
      </w:r>
      <w:r w:rsidRPr="00F97EC1">
        <w:rPr>
          <w:rFonts w:ascii="Arial" w:hAnsi="Arial" w:cs="Arial"/>
          <w:sz w:val="20"/>
          <w:szCs w:val="20"/>
        </w:rPr>
        <w:t>/</w:t>
      </w:r>
      <w:r w:rsidRPr="00F97EC1">
        <w:rPr>
          <w:rFonts w:ascii="Arial" w:hAnsi="Arial" w:cs="Arial"/>
          <w:sz w:val="20"/>
          <w:szCs w:val="20"/>
          <w:lang w:val="en"/>
        </w:rPr>
        <w:t>APOBEC</w:t>
      </w:r>
      <w:r w:rsidRPr="00F97EC1">
        <w:rPr>
          <w:rFonts w:ascii="Arial" w:hAnsi="Arial" w:cs="Arial"/>
          <w:sz w:val="20"/>
          <w:szCs w:val="20"/>
        </w:rPr>
        <w:t>) с образованием 5-гидроксиметилурацила (5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hmU</w:t>
      </w:r>
      <w:proofErr w:type="spellEnd"/>
      <w:r w:rsidRPr="00F97EC1">
        <w:rPr>
          <w:rFonts w:ascii="Arial" w:hAnsi="Arial" w:cs="Arial"/>
          <w:sz w:val="20"/>
          <w:szCs w:val="20"/>
        </w:rPr>
        <w:t>) или 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mC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может быть превращен в </w:t>
      </w:r>
      <w:hyperlink r:id="rId100" w:tooltip="Thymine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тимин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 (</w:t>
      </w:r>
      <w:r w:rsidRPr="00F97EC1">
        <w:rPr>
          <w:rFonts w:ascii="Arial" w:hAnsi="Arial" w:cs="Arial"/>
          <w:sz w:val="20"/>
          <w:szCs w:val="20"/>
          <w:lang w:val="en"/>
        </w:rPr>
        <w:t>Thy</w:t>
      </w:r>
      <w:r w:rsidRPr="00F97EC1">
        <w:rPr>
          <w:rFonts w:ascii="Arial" w:hAnsi="Arial" w:cs="Arial"/>
          <w:sz w:val="20"/>
          <w:szCs w:val="20"/>
        </w:rPr>
        <w:t>). 5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hmU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могут быть расщеплены </w:t>
      </w:r>
      <w:r w:rsidRPr="00F97EC1">
        <w:rPr>
          <w:rFonts w:ascii="Arial" w:hAnsi="Arial" w:cs="Arial"/>
          <w:sz w:val="20"/>
          <w:szCs w:val="20"/>
          <w:lang w:val="en"/>
        </w:rPr>
        <w:t>TDG</w:t>
      </w:r>
      <w:r w:rsidRPr="00F97EC1">
        <w:rPr>
          <w:rFonts w:ascii="Arial" w:hAnsi="Arial" w:cs="Arial"/>
          <w:sz w:val="20"/>
          <w:szCs w:val="20"/>
        </w:rPr>
        <w:t xml:space="preserve">, </w:t>
      </w:r>
      <w:hyperlink r:id="rId101" w:tooltip="SMUG1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SMUG</w:t>
        </w:r>
        <w:r w:rsidRPr="00F97EC1">
          <w:rPr>
            <w:rStyle w:val="a4"/>
            <w:rFonts w:ascii="Arial" w:hAnsi="Arial" w:cs="Arial"/>
            <w:sz w:val="20"/>
            <w:szCs w:val="20"/>
          </w:rPr>
          <w:t>1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102" w:tooltip="NEIL1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NEIL</w:t>
        </w:r>
        <w:r w:rsidRPr="00F97EC1">
          <w:rPr>
            <w:rStyle w:val="a4"/>
            <w:rFonts w:ascii="Arial" w:hAnsi="Arial" w:cs="Arial"/>
            <w:sz w:val="20"/>
            <w:szCs w:val="20"/>
          </w:rPr>
          <w:t>1</w:t>
        </w:r>
      </w:hyperlink>
      <w:r w:rsidRPr="00F97EC1">
        <w:rPr>
          <w:rFonts w:ascii="Arial" w:hAnsi="Arial" w:cs="Arial"/>
          <w:sz w:val="20"/>
          <w:szCs w:val="20"/>
        </w:rPr>
        <w:t xml:space="preserve"> или </w:t>
      </w:r>
      <w:hyperlink r:id="rId103" w:tooltip="MBD4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MBD</w:t>
        </w:r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. Сайты </w:t>
      </w:r>
      <w:r w:rsidRPr="00F97EC1">
        <w:rPr>
          <w:rFonts w:ascii="Arial" w:hAnsi="Arial" w:cs="Arial"/>
          <w:sz w:val="20"/>
          <w:szCs w:val="20"/>
          <w:lang w:val="en"/>
        </w:rPr>
        <w:t>AP</w:t>
      </w:r>
      <w:r w:rsidRPr="00F97EC1">
        <w:rPr>
          <w:rFonts w:ascii="Arial" w:hAnsi="Arial" w:cs="Arial"/>
          <w:sz w:val="20"/>
          <w:szCs w:val="20"/>
        </w:rPr>
        <w:t xml:space="preserve"> и несоответствия </w:t>
      </w:r>
      <w:r w:rsidRPr="00F97EC1">
        <w:rPr>
          <w:rFonts w:ascii="Arial" w:hAnsi="Arial" w:cs="Arial"/>
          <w:sz w:val="20"/>
          <w:szCs w:val="20"/>
          <w:lang w:val="en"/>
        </w:rPr>
        <w:t>T</w:t>
      </w:r>
      <w:r w:rsidRPr="00F97EC1">
        <w:rPr>
          <w:rFonts w:ascii="Arial" w:hAnsi="Arial" w:cs="Arial"/>
          <w:sz w:val="20"/>
          <w:szCs w:val="20"/>
        </w:rPr>
        <w:t xml:space="preserve">: </w:t>
      </w:r>
      <w:r w:rsidRPr="00F97EC1">
        <w:rPr>
          <w:rFonts w:ascii="Arial" w:hAnsi="Arial" w:cs="Arial"/>
          <w:sz w:val="20"/>
          <w:szCs w:val="20"/>
          <w:lang w:val="en"/>
        </w:rPr>
        <w:t>G</w:t>
      </w:r>
      <w:r w:rsidRPr="00F97EC1">
        <w:rPr>
          <w:rFonts w:ascii="Arial" w:hAnsi="Arial" w:cs="Arial"/>
          <w:sz w:val="20"/>
          <w:szCs w:val="20"/>
        </w:rPr>
        <w:t xml:space="preserve"> затем восстанавливаются ферментами удаления оснований (</w:t>
      </w:r>
      <w:r w:rsidRPr="00F97EC1">
        <w:rPr>
          <w:rFonts w:ascii="Arial" w:hAnsi="Arial" w:cs="Arial"/>
          <w:sz w:val="20"/>
          <w:szCs w:val="20"/>
          <w:lang w:val="en"/>
        </w:rPr>
        <w:t>BER</w:t>
      </w:r>
      <w:r w:rsidRPr="00F97EC1">
        <w:rPr>
          <w:rFonts w:ascii="Arial" w:hAnsi="Arial" w:cs="Arial"/>
          <w:sz w:val="20"/>
          <w:szCs w:val="20"/>
        </w:rPr>
        <w:t>) с получением цитозина (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Cyt</w:t>
      </w:r>
      <w:proofErr w:type="spellEnd"/>
      <w:r w:rsidRPr="00F97EC1">
        <w:rPr>
          <w:rFonts w:ascii="Arial" w:hAnsi="Arial" w:cs="Arial"/>
          <w:sz w:val="20"/>
          <w:szCs w:val="20"/>
        </w:rPr>
        <w:t>).</w:t>
      </w:r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 w:rsidRPr="00B83CC1">
        <w:rPr>
          <w:rStyle w:val="mw-headline"/>
          <w:rFonts w:ascii="Arial" w:hAnsi="Arial" w:cs="Arial"/>
          <w:sz w:val="26"/>
          <w:szCs w:val="26"/>
        </w:rPr>
        <w:t xml:space="preserve">Семейство </w:t>
      </w:r>
      <w:r>
        <w:rPr>
          <w:rStyle w:val="mw-headline"/>
          <w:rFonts w:ascii="Arial" w:hAnsi="Arial" w:cs="Arial"/>
          <w:sz w:val="26"/>
          <w:szCs w:val="26"/>
          <w:lang w:val="en"/>
        </w:rPr>
        <w:t>TET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Изоформы </w:t>
      </w:r>
      <w:hyperlink r:id="rId104" w:tooltip="TET enzymes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ферментов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TET</w:t>
        </w:r>
      </w:hyperlink>
      <w:r w:rsidRPr="00F97EC1">
        <w:rPr>
          <w:rFonts w:ascii="Arial" w:hAnsi="Arial" w:cs="Arial"/>
          <w:sz w:val="20"/>
          <w:szCs w:val="20"/>
        </w:rPr>
        <w:t xml:space="preserve"> включают по крайней мере две изоформы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1, одну из </w:t>
      </w:r>
      <w:hyperlink r:id="rId105" w:tooltip="Tet methylcytosine dioxygenase 2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TET</w:t>
        </w:r>
        <w:r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Pr="00F97EC1">
        <w:rPr>
          <w:rFonts w:ascii="Arial" w:hAnsi="Arial" w:cs="Arial"/>
          <w:sz w:val="20"/>
          <w:szCs w:val="20"/>
        </w:rPr>
        <w:t xml:space="preserve"> и три изоформы </w:t>
      </w:r>
      <w:hyperlink r:id="rId106" w:tooltip="Tet methylcytosine dioxygenase 3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TET</w:t>
        </w:r>
        <w:r w:rsidRPr="00F97EC1">
          <w:rPr>
            <w:rStyle w:val="a4"/>
            <w:rFonts w:ascii="Arial" w:hAnsi="Arial" w:cs="Arial"/>
            <w:sz w:val="20"/>
            <w:szCs w:val="20"/>
          </w:rPr>
          <w:t>3</w:t>
        </w:r>
      </w:hyperlink>
      <w:r w:rsidRPr="00F97EC1">
        <w:rPr>
          <w:rFonts w:ascii="Arial" w:hAnsi="Arial" w:cs="Arial"/>
          <w:sz w:val="20"/>
          <w:szCs w:val="20"/>
        </w:rPr>
        <w:t xml:space="preserve">. </w:t>
      </w:r>
      <w:hyperlink r:id="rId107" w:anchor="cite_note-pmid26774490-1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[13]</w:t>
        </w:r>
      </w:hyperlink>
      <w:hyperlink r:id="rId108" w:anchor="cite_note-Melamed-14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[14]</w:t>
        </w:r>
      </w:hyperlink>
      <w:r w:rsidRPr="00F97EC1">
        <w:rPr>
          <w:rFonts w:ascii="Arial" w:hAnsi="Arial" w:cs="Arial"/>
          <w:sz w:val="20"/>
          <w:szCs w:val="20"/>
        </w:rPr>
        <w:t xml:space="preserve">Полноразмерная каноническая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1 </w:t>
      </w:r>
      <w:proofErr w:type="spellStart"/>
      <w:r w:rsidRPr="00F97EC1">
        <w:rPr>
          <w:rFonts w:ascii="Arial" w:hAnsi="Arial" w:cs="Arial"/>
          <w:sz w:val="20"/>
          <w:szCs w:val="20"/>
        </w:rPr>
        <w:t>изоформа</w:t>
      </w:r>
      <w:proofErr w:type="spellEnd"/>
      <w:r w:rsidRPr="00F97EC1">
        <w:rPr>
          <w:rFonts w:ascii="Arial" w:hAnsi="Arial" w:cs="Arial"/>
          <w:sz w:val="20"/>
          <w:szCs w:val="20"/>
        </w:rPr>
        <w:t>, по-видимому, практически ограничена ранними эмбрионами, эмбриональными стволовыми клетками и первичными зародышевыми клетками (</w:t>
      </w:r>
      <w:r w:rsidRPr="00F97EC1">
        <w:rPr>
          <w:rFonts w:ascii="Arial" w:hAnsi="Arial" w:cs="Arial"/>
          <w:sz w:val="20"/>
          <w:szCs w:val="20"/>
          <w:lang w:val="en"/>
        </w:rPr>
        <w:t>PGC</w:t>
      </w:r>
      <w:r w:rsidRPr="00F97EC1">
        <w:rPr>
          <w:rFonts w:ascii="Arial" w:hAnsi="Arial" w:cs="Arial"/>
          <w:sz w:val="20"/>
          <w:szCs w:val="20"/>
        </w:rPr>
        <w:t xml:space="preserve">). Доминантная </w:t>
      </w:r>
      <w:proofErr w:type="spellStart"/>
      <w:r w:rsidRPr="00F97EC1">
        <w:rPr>
          <w:rFonts w:ascii="Arial" w:hAnsi="Arial" w:cs="Arial"/>
          <w:sz w:val="20"/>
          <w:szCs w:val="20"/>
        </w:rPr>
        <w:t>изоформа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1 в большинстве соматических тканей, по крайней мере у мышей, возникает в результате </w:t>
      </w:r>
      <w:hyperlink r:id="rId109" w:tooltip="Alternative promoter" w:history="1">
        <w:r w:rsidRPr="00F97EC1">
          <w:rPr>
            <w:rStyle w:val="a4"/>
            <w:rFonts w:ascii="Arial" w:hAnsi="Arial" w:cs="Arial"/>
            <w:sz w:val="20"/>
            <w:szCs w:val="20"/>
          </w:rPr>
          <w:t>использования альтернативного промотора</w:t>
        </w:r>
      </w:hyperlink>
      <w:r w:rsidRPr="00F97EC1">
        <w:rPr>
          <w:rFonts w:ascii="Arial" w:hAnsi="Arial" w:cs="Arial"/>
          <w:sz w:val="20"/>
          <w:szCs w:val="20"/>
        </w:rPr>
        <w:t xml:space="preserve">, который дает начало короткому транскрипту и укороченному белку, обозначенному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1</w:t>
      </w:r>
      <w:r w:rsidRPr="00F97EC1">
        <w:rPr>
          <w:rFonts w:ascii="Arial" w:hAnsi="Arial" w:cs="Arial"/>
          <w:sz w:val="20"/>
          <w:szCs w:val="20"/>
          <w:lang w:val="en"/>
        </w:rPr>
        <w:t>s</w:t>
      </w:r>
      <w:r w:rsidRPr="00F97EC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97EC1">
        <w:rPr>
          <w:rFonts w:ascii="Arial" w:hAnsi="Arial" w:cs="Arial"/>
          <w:sz w:val="20"/>
          <w:szCs w:val="20"/>
        </w:rPr>
        <w:t>Изоформами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3 являются полноразмерная форма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FL</w:t>
      </w:r>
      <w:r w:rsidRPr="00F97EC1">
        <w:rPr>
          <w:rFonts w:ascii="Arial" w:hAnsi="Arial" w:cs="Arial"/>
          <w:sz w:val="20"/>
          <w:szCs w:val="20"/>
        </w:rPr>
        <w:t xml:space="preserve">, короткая форма </w:t>
      </w:r>
      <w:proofErr w:type="spellStart"/>
      <w:r w:rsidRPr="00F97EC1">
        <w:rPr>
          <w:rFonts w:ascii="Arial" w:hAnsi="Arial" w:cs="Arial"/>
          <w:sz w:val="20"/>
          <w:szCs w:val="20"/>
        </w:rPr>
        <w:t>сплайс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-варианта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s</w:t>
      </w:r>
      <w:r w:rsidRPr="00F97EC1">
        <w:rPr>
          <w:rFonts w:ascii="Arial" w:hAnsi="Arial" w:cs="Arial"/>
          <w:sz w:val="20"/>
          <w:szCs w:val="20"/>
        </w:rPr>
        <w:t xml:space="preserve"> и форма, которая встречается в ооцитах и нейронах, обозначенных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o</w:t>
      </w:r>
      <w:r w:rsidRPr="00F97EC1">
        <w:rPr>
          <w:rFonts w:ascii="Arial" w:hAnsi="Arial" w:cs="Arial"/>
          <w:sz w:val="20"/>
          <w:szCs w:val="20"/>
        </w:rPr>
        <w:t xml:space="preserve">.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o</w:t>
      </w:r>
      <w:r w:rsidRPr="00F97EC1">
        <w:rPr>
          <w:rFonts w:ascii="Arial" w:hAnsi="Arial" w:cs="Arial"/>
          <w:sz w:val="20"/>
          <w:szCs w:val="20"/>
        </w:rPr>
        <w:t xml:space="preserve"> создан путем альтернативного использования промотора и содержит дополнительный первый </w:t>
      </w:r>
      <w:hyperlink r:id="rId110" w:tooltip="N-terminal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N</w:t>
        </w:r>
        <w:r w:rsidRPr="00F97EC1">
          <w:rPr>
            <w:rStyle w:val="a4"/>
            <w:rFonts w:ascii="Arial" w:hAnsi="Arial" w:cs="Arial"/>
            <w:sz w:val="20"/>
            <w:szCs w:val="20"/>
          </w:rPr>
          <w:t>-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концевой</w:t>
        </w:r>
      </w:hyperlink>
      <w:hyperlink r:id="rId111" w:tooltip="Exon" w:history="1">
        <w:r w:rsidRPr="00F97EC1">
          <w:rPr>
            <w:rStyle w:val="a4"/>
            <w:rFonts w:ascii="Arial" w:hAnsi="Arial" w:cs="Arial"/>
            <w:sz w:val="20"/>
            <w:szCs w:val="20"/>
          </w:rPr>
          <w:t>экзон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, кодирующий 11 </w:t>
      </w:r>
      <w:hyperlink r:id="rId112" w:tooltip="Proteinogenic amino acid" w:history="1">
        <w:r w:rsidRPr="00F97EC1">
          <w:rPr>
            <w:rStyle w:val="a4"/>
            <w:rFonts w:ascii="Arial" w:hAnsi="Arial" w:cs="Arial"/>
            <w:sz w:val="20"/>
            <w:szCs w:val="20"/>
          </w:rPr>
          <w:t>аминокислот</w:t>
        </w:r>
      </w:hyperlink>
      <w:r w:rsidRPr="00F97EC1">
        <w:rPr>
          <w:rFonts w:ascii="Arial" w:hAnsi="Arial" w:cs="Arial"/>
          <w:sz w:val="20"/>
          <w:szCs w:val="20"/>
        </w:rPr>
        <w:t xml:space="preserve">.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o</w:t>
      </w:r>
      <w:r w:rsidRPr="00F97EC1">
        <w:rPr>
          <w:rFonts w:ascii="Arial" w:hAnsi="Arial" w:cs="Arial"/>
          <w:sz w:val="20"/>
          <w:szCs w:val="20"/>
        </w:rPr>
        <w:t xml:space="preserve"> встречается только в ооцитах и нейронах и не </w:t>
      </w:r>
      <w:proofErr w:type="spellStart"/>
      <w:r w:rsidRPr="00F97EC1">
        <w:rPr>
          <w:rFonts w:ascii="Arial" w:hAnsi="Arial" w:cs="Arial"/>
          <w:sz w:val="20"/>
          <w:szCs w:val="20"/>
        </w:rPr>
        <w:t>экспрессировался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в эмбриональных стволовых клетках или в любом другом типе клеток или тестируемой ткани взрослой мыши. В то время как экспрессия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1 едва обнаруживается в ооцитах и зиготах, а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2 экспрессируется лишь умеренно,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3 вариант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o</w:t>
      </w:r>
      <w:r w:rsidRPr="00F97EC1">
        <w:rPr>
          <w:rFonts w:ascii="Arial" w:hAnsi="Arial" w:cs="Arial"/>
          <w:sz w:val="20"/>
          <w:szCs w:val="20"/>
        </w:rPr>
        <w:t xml:space="preserve"> демонстрирует чрезвычайно высокие уровни экспрессии в ооцитах и зиготах, но почти отсутствует на 2-клеточной стадии. Возможно, что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3</w:t>
      </w:r>
      <w:r w:rsidRPr="00F97EC1">
        <w:rPr>
          <w:rFonts w:ascii="Arial" w:hAnsi="Arial" w:cs="Arial"/>
          <w:sz w:val="20"/>
          <w:szCs w:val="20"/>
          <w:lang w:val="en"/>
        </w:rPr>
        <w:t>o</w:t>
      </w:r>
      <w:r w:rsidRPr="00F97EC1">
        <w:rPr>
          <w:rFonts w:ascii="Arial" w:hAnsi="Arial" w:cs="Arial"/>
          <w:sz w:val="20"/>
          <w:szCs w:val="20"/>
        </w:rPr>
        <w:t xml:space="preserve"> с высоким содержанием нейронов, ооцитов и зигот на одноклеточной стадии является основным ферментом ТЕТ, используемым, когда в этих клетках происходит очень быстрое деметилирование в очень больших масштабах.</w:t>
      </w:r>
    </w:p>
    <w:p w:rsidR="00C133E4" w:rsidRPr="005B7D66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  <w:lang w:val="en"/>
        </w:rPr>
      </w:pPr>
      <w:r w:rsidRPr="00B83CC1">
        <w:rPr>
          <w:rStyle w:val="mw-headline"/>
          <w:rFonts w:ascii="Arial" w:hAnsi="Arial" w:cs="Arial"/>
          <w:sz w:val="26"/>
          <w:szCs w:val="26"/>
        </w:rPr>
        <w:t xml:space="preserve">Привлечение </w:t>
      </w:r>
      <w:r>
        <w:rPr>
          <w:rStyle w:val="mw-headline"/>
          <w:rFonts w:ascii="Arial" w:hAnsi="Arial" w:cs="Arial"/>
          <w:sz w:val="26"/>
          <w:szCs w:val="26"/>
          <w:lang w:val="en"/>
        </w:rPr>
        <w:t>TET</w:t>
      </w:r>
      <w:r w:rsidRPr="00B83CC1">
        <w:rPr>
          <w:rStyle w:val="mw-headline"/>
          <w:rFonts w:ascii="Arial" w:hAnsi="Arial" w:cs="Arial"/>
          <w:sz w:val="26"/>
          <w:szCs w:val="26"/>
        </w:rPr>
        <w:t xml:space="preserve"> к ДНК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  <w:hyperlink r:id="rId113" w:tooltip="TET enzymes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Ферменты </w:t>
        </w:r>
      </w:hyperlink>
      <w:r w:rsidR="00C133E4" w:rsidRPr="00F97EC1">
        <w:rPr>
          <w:rFonts w:ascii="Arial" w:hAnsi="Arial" w:cs="Arial"/>
          <w:sz w:val="20"/>
          <w:szCs w:val="20"/>
        </w:rPr>
        <w:t>ТЕТ специфически не связываются с</w:t>
      </w:r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 5-метилцитозином</w:t>
      </w:r>
      <w:r w:rsidR="00C133E4" w:rsidRPr="00F97EC1">
        <w:rPr>
          <w:rFonts w:ascii="Arial" w:hAnsi="Arial" w:cs="Arial"/>
          <w:sz w:val="20"/>
          <w:szCs w:val="20"/>
        </w:rPr>
        <w:t xml:space="preserve">, за исключением случаев рекрутирования. Без рекрутирования или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таргетирования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</w:t>
      </w:r>
      <w:r w:rsidR="00C133E4" w:rsidRPr="00F97EC1">
        <w:rPr>
          <w:rFonts w:ascii="Arial" w:hAnsi="Arial" w:cs="Arial"/>
          <w:sz w:val="20"/>
          <w:szCs w:val="20"/>
          <w:lang w:val="en"/>
        </w:rPr>
        <w:t>TET</w:t>
      </w:r>
      <w:r w:rsidR="00C133E4" w:rsidRPr="00F97EC1">
        <w:rPr>
          <w:rFonts w:ascii="Arial" w:hAnsi="Arial" w:cs="Arial"/>
          <w:sz w:val="20"/>
          <w:szCs w:val="20"/>
        </w:rPr>
        <w:t xml:space="preserve">1 преимущественно связывается с промоторами с высоким уровнем </w:t>
      </w:r>
      <w:r w:rsidR="00C133E4" w:rsidRPr="00F97EC1">
        <w:rPr>
          <w:rFonts w:ascii="Arial" w:hAnsi="Arial" w:cs="Arial"/>
          <w:sz w:val="20"/>
          <w:szCs w:val="20"/>
          <w:lang w:val="en"/>
        </w:rPr>
        <w:t>CG</w:t>
      </w:r>
      <w:r w:rsidR="00C133E4" w:rsidRPr="00F97EC1">
        <w:rPr>
          <w:rFonts w:ascii="Arial" w:hAnsi="Arial" w:cs="Arial"/>
          <w:sz w:val="20"/>
          <w:szCs w:val="20"/>
        </w:rPr>
        <w:t xml:space="preserve"> и </w:t>
      </w:r>
      <w:hyperlink r:id="rId114" w:tooltip="CpG island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островками 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CpG</w:t>
        </w:r>
      </w:hyperlink>
      <w:r w:rsidR="00C133E4" w:rsidRPr="00F97EC1">
        <w:rPr>
          <w:rFonts w:ascii="Arial" w:hAnsi="Arial" w:cs="Arial"/>
          <w:sz w:val="20"/>
          <w:szCs w:val="20"/>
        </w:rPr>
        <w:t>(</w:t>
      </w:r>
      <w:r w:rsidR="00C133E4" w:rsidRPr="00F97EC1">
        <w:rPr>
          <w:rFonts w:ascii="Arial" w:hAnsi="Arial" w:cs="Arial"/>
          <w:sz w:val="20"/>
          <w:szCs w:val="20"/>
          <w:lang w:val="en"/>
        </w:rPr>
        <w:t>CGI</w:t>
      </w:r>
      <w:r w:rsidR="00C133E4" w:rsidRPr="00F97EC1">
        <w:rPr>
          <w:rFonts w:ascii="Arial" w:hAnsi="Arial" w:cs="Arial"/>
          <w:sz w:val="20"/>
          <w:szCs w:val="20"/>
        </w:rPr>
        <w:t xml:space="preserve">) по всему геному по своему домену </w:t>
      </w:r>
      <w:r w:rsidR="00C133E4" w:rsidRPr="00F97EC1">
        <w:rPr>
          <w:rFonts w:ascii="Arial" w:hAnsi="Arial" w:cs="Arial"/>
          <w:sz w:val="20"/>
          <w:szCs w:val="20"/>
          <w:lang w:val="en"/>
        </w:rPr>
        <w:t>CXXC</w:t>
      </w:r>
      <w:r w:rsidR="00C133E4" w:rsidRPr="00F97EC1">
        <w:rPr>
          <w:rFonts w:ascii="Arial" w:hAnsi="Arial" w:cs="Arial"/>
          <w:sz w:val="20"/>
          <w:szCs w:val="20"/>
        </w:rPr>
        <w:t xml:space="preserve">, который может распознавать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</w:rPr>
        <w:t>неметилированные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</w:t>
      </w:r>
      <w:r w:rsidR="00C133E4" w:rsidRPr="00F97EC1">
        <w:rPr>
          <w:rFonts w:ascii="Arial" w:hAnsi="Arial" w:cs="Arial"/>
          <w:sz w:val="20"/>
          <w:szCs w:val="20"/>
          <w:lang w:val="en"/>
        </w:rPr>
        <w:t>CGI</w:t>
      </w:r>
      <w:r w:rsidR="00C133E4" w:rsidRPr="00F97EC1">
        <w:rPr>
          <w:rFonts w:ascii="Arial" w:hAnsi="Arial" w:cs="Arial"/>
          <w:sz w:val="20"/>
          <w:szCs w:val="20"/>
        </w:rPr>
        <w:t xml:space="preserve">. </w:t>
      </w:r>
      <w:hyperlink r:id="rId115" w:anchor="cite_note-pmid27916660-15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[15]</w:t>
        </w:r>
      </w:hyperlink>
      <w:r w:rsidR="00C133E4" w:rsidRPr="00F97EC1">
        <w:rPr>
          <w:rFonts w:ascii="Arial" w:hAnsi="Arial" w:cs="Arial"/>
          <w:sz w:val="20"/>
          <w:szCs w:val="20"/>
          <w:lang w:val="en"/>
        </w:rPr>
        <w:t>TET</w:t>
      </w:r>
      <w:r w:rsidR="00C133E4" w:rsidRPr="00F97EC1">
        <w:rPr>
          <w:rFonts w:ascii="Arial" w:hAnsi="Arial" w:cs="Arial"/>
          <w:sz w:val="20"/>
          <w:szCs w:val="20"/>
        </w:rPr>
        <w:t xml:space="preserve">2 не имеет сродства к 5-метилцитозину в </w:t>
      </w:r>
      <w:r w:rsidR="00C133E4" w:rsidRPr="00F97EC1">
        <w:rPr>
          <w:rFonts w:ascii="Arial" w:hAnsi="Arial" w:cs="Arial"/>
          <w:sz w:val="20"/>
          <w:szCs w:val="20"/>
          <w:lang w:val="en"/>
        </w:rPr>
        <w:t>DNA</w:t>
      </w:r>
      <w:r w:rsidR="00C133E4" w:rsidRPr="00F97EC1">
        <w:rPr>
          <w:rFonts w:ascii="Arial" w:hAnsi="Arial" w:cs="Arial"/>
          <w:sz w:val="20"/>
          <w:szCs w:val="20"/>
        </w:rPr>
        <w:t xml:space="preserve">. Домен </w:t>
      </w:r>
      <w:hyperlink r:id="rId116" w:anchor="cite_note-pmid23353889-16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[16]</w:t>
        </w:r>
      </w:hyperlink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CXXC</w:t>
      </w:r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 полноразмерного </w:t>
      </w:r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TET</w:t>
      </w:r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3, который является преобладающей формой,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</w:rPr>
        <w:t>экспрессируемой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 в нейронах, наиболее сильно связывается с </w:t>
      </w:r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CpG</w:t>
      </w:r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, где </w:t>
      </w:r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C</w:t>
      </w:r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 превращали в 5-карбоксицитозин (5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caC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</w:rPr>
        <w:t xml:space="preserve">).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Однако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 xml:space="preserve">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он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 xml:space="preserve">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также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 xml:space="preserve">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связывается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 xml:space="preserve"> с </w:t>
      </w:r>
      <w:proofErr w:type="spellStart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>неметилированными</w:t>
      </w:r>
      <w:proofErr w:type="spellEnd"/>
      <w:r w:rsidR="00C133E4" w:rsidRPr="00F97EC1">
        <w:rPr>
          <w:rFonts w:ascii="Arial" w:hAnsi="Arial" w:cs="Arial"/>
          <w:b/>
          <w:bCs/>
          <w:sz w:val="20"/>
          <w:szCs w:val="20"/>
          <w:lang w:val="en"/>
        </w:rPr>
        <w:t xml:space="preserve"> CpG.</w:t>
      </w:r>
      <w:hyperlink r:id="rId117" w:anchor="cite_note-Melamed-14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[14]</w:t>
        </w:r>
      </w:hyperlink>
    </w:p>
    <w:p w:rsidR="00C133E4" w:rsidRDefault="005B7D66" w:rsidP="00C133E4">
      <w:pPr>
        <w:rPr>
          <w:rFonts w:ascii="Arial" w:hAnsi="Arial" w:cs="Arial"/>
          <w:lang w:val="en"/>
        </w:rPr>
      </w:pPr>
      <w:r>
        <w:lastRenderedPageBreak/>
        <w:pict>
          <v:shape id="_x0000_i1031" type="#_x0000_t75" style="width:468pt;height:538.15pt">
            <v:imagedata r:id="rId118" o:title="668px-Initiation_of_DNA_demethylation_at_a_CpG_site"/>
          </v:shape>
        </w:pict>
      </w:r>
    </w:p>
    <w:p w:rsidR="00C133E4" w:rsidRPr="00F97EC1" w:rsidRDefault="00C133E4" w:rsidP="00C133E4">
      <w:pPr>
        <w:rPr>
          <w:rFonts w:ascii="Arial" w:hAnsi="Arial" w:cs="Arial"/>
        </w:rPr>
      </w:pPr>
      <w:r w:rsidRPr="00F97EC1">
        <w:rPr>
          <w:rFonts w:ascii="Arial" w:hAnsi="Arial" w:cs="Arial"/>
        </w:rPr>
        <w:t xml:space="preserve">Инициация деметилирования ДНК на </w:t>
      </w:r>
      <w:hyperlink r:id="rId119" w:tooltip="CpG site" w:history="1">
        <w:r w:rsidRPr="00F97EC1">
          <w:rPr>
            <w:rStyle w:val="a4"/>
            <w:rFonts w:ascii="Arial" w:hAnsi="Arial" w:cs="Arial"/>
          </w:rPr>
          <w:t xml:space="preserve">сайте </w:t>
        </w:r>
        <w:r w:rsidRPr="00F97EC1">
          <w:rPr>
            <w:rStyle w:val="a4"/>
            <w:rFonts w:ascii="Arial" w:hAnsi="Arial" w:cs="Arial"/>
            <w:lang w:val="en"/>
          </w:rPr>
          <w:t>CpG</w:t>
        </w:r>
      </w:hyperlink>
      <w:r w:rsidRPr="00F97EC1">
        <w:rPr>
          <w:rFonts w:ascii="Arial" w:hAnsi="Arial" w:cs="Arial"/>
        </w:rPr>
        <w:t xml:space="preserve">. Во взрослых соматических клетках метилирование ДНК обычно происходит в контексте </w:t>
      </w:r>
      <w:r w:rsidRPr="00F97EC1">
        <w:rPr>
          <w:rFonts w:ascii="Arial" w:hAnsi="Arial" w:cs="Arial"/>
          <w:lang w:val="en"/>
        </w:rPr>
        <w:t>CpG</w:t>
      </w:r>
      <w:r w:rsidRPr="00F97EC1">
        <w:rPr>
          <w:rFonts w:ascii="Arial" w:hAnsi="Arial" w:cs="Arial"/>
        </w:rPr>
        <w:t>-</w:t>
      </w:r>
      <w:proofErr w:type="spellStart"/>
      <w:r w:rsidRPr="00F97EC1">
        <w:rPr>
          <w:rFonts w:ascii="Arial" w:hAnsi="Arial" w:cs="Arial"/>
        </w:rPr>
        <w:t>динуклеотидов</w:t>
      </w:r>
      <w:proofErr w:type="spellEnd"/>
      <w:r w:rsidRPr="00F97EC1">
        <w:rPr>
          <w:rFonts w:ascii="Arial" w:hAnsi="Arial" w:cs="Arial"/>
        </w:rPr>
        <w:t xml:space="preserve"> (</w:t>
      </w:r>
      <w:hyperlink r:id="rId120" w:tooltip="CpG sites" w:history="1">
        <w:r w:rsidRPr="00F97EC1">
          <w:rPr>
            <w:rStyle w:val="a4"/>
            <w:rFonts w:ascii="Arial" w:hAnsi="Arial" w:cs="Arial"/>
            <w:lang w:val="en"/>
          </w:rPr>
          <w:t>CpG</w:t>
        </w:r>
        <w:r w:rsidRPr="00F97EC1">
          <w:rPr>
            <w:rStyle w:val="a4"/>
            <w:rFonts w:ascii="Arial" w:hAnsi="Arial" w:cs="Arial"/>
          </w:rPr>
          <w:t>-сайтов</w:t>
        </w:r>
      </w:hyperlink>
      <w:r w:rsidRPr="00F97EC1">
        <w:rPr>
          <w:rFonts w:ascii="Arial" w:hAnsi="Arial" w:cs="Arial"/>
        </w:rPr>
        <w:t xml:space="preserve">), образуя </w:t>
      </w:r>
      <w:hyperlink r:id="rId121" w:tooltip="5-methylcytosine" w:history="1">
        <w:r w:rsidRPr="00F97EC1">
          <w:rPr>
            <w:rStyle w:val="a4"/>
            <w:rFonts w:ascii="Arial" w:hAnsi="Arial" w:cs="Arial"/>
          </w:rPr>
          <w:t>5-</w:t>
        </w:r>
        <w:proofErr w:type="spellStart"/>
        <w:r w:rsidRPr="00F97EC1">
          <w:rPr>
            <w:rStyle w:val="a4"/>
            <w:rFonts w:ascii="Arial" w:hAnsi="Arial" w:cs="Arial"/>
            <w:lang w:val="en"/>
          </w:rPr>
          <w:t>methylcytosine</w:t>
        </w:r>
        <w:proofErr w:type="spellEnd"/>
      </w:hyperlink>
      <w:r w:rsidRPr="00F97EC1">
        <w:rPr>
          <w:rFonts w:ascii="Arial" w:hAnsi="Arial" w:cs="Arial"/>
        </w:rPr>
        <w:t>-</w:t>
      </w:r>
      <w:proofErr w:type="spellStart"/>
      <w:r w:rsidRPr="00F97EC1">
        <w:rPr>
          <w:rFonts w:ascii="Arial" w:hAnsi="Arial" w:cs="Arial"/>
          <w:lang w:val="en"/>
        </w:rPr>
        <w:t>pG</w:t>
      </w:r>
      <w:proofErr w:type="spellEnd"/>
      <w:r w:rsidRPr="00F97EC1">
        <w:rPr>
          <w:rFonts w:ascii="Arial" w:hAnsi="Arial" w:cs="Arial"/>
        </w:rPr>
        <w:t xml:space="preserve"> (5</w:t>
      </w:r>
      <w:proofErr w:type="spellStart"/>
      <w:r w:rsidRPr="00F97EC1">
        <w:rPr>
          <w:rFonts w:ascii="Arial" w:hAnsi="Arial" w:cs="Arial"/>
          <w:lang w:val="en"/>
        </w:rPr>
        <w:t>mCpG</w:t>
      </w:r>
      <w:proofErr w:type="spellEnd"/>
      <w:r w:rsidRPr="00F97EC1">
        <w:rPr>
          <w:rFonts w:ascii="Arial" w:hAnsi="Arial" w:cs="Arial"/>
        </w:rPr>
        <w:t xml:space="preserve">). Активные формы кислорода (АФК) могут атаковать гуанин в сайте </w:t>
      </w:r>
      <w:proofErr w:type="spellStart"/>
      <w:r w:rsidRPr="00F97EC1">
        <w:rPr>
          <w:rFonts w:ascii="Arial" w:hAnsi="Arial" w:cs="Arial"/>
        </w:rPr>
        <w:t>динуклеотида</w:t>
      </w:r>
      <w:proofErr w:type="spellEnd"/>
      <w:r w:rsidRPr="00F97EC1">
        <w:rPr>
          <w:rFonts w:ascii="Arial" w:hAnsi="Arial" w:cs="Arial"/>
        </w:rPr>
        <w:t xml:space="preserve">, образуя </w:t>
      </w:r>
      <w:hyperlink r:id="rId122" w:tooltip="8-oxo-2'-deoxyguanosine" w:history="1">
        <w:r w:rsidRPr="00F97EC1">
          <w:rPr>
            <w:rStyle w:val="a4"/>
            <w:rFonts w:ascii="Arial" w:hAnsi="Arial" w:cs="Arial"/>
          </w:rPr>
          <w:t>8-гидрокси-2 '-</w:t>
        </w:r>
        <w:proofErr w:type="spellStart"/>
      </w:hyperlink>
      <w:r w:rsidRPr="00F97EC1">
        <w:rPr>
          <w:rFonts w:ascii="Arial" w:hAnsi="Arial" w:cs="Arial"/>
        </w:rPr>
        <w:t>дезоксигуанозин</w:t>
      </w:r>
      <w:proofErr w:type="spellEnd"/>
      <w:r w:rsidRPr="00F97EC1">
        <w:rPr>
          <w:rFonts w:ascii="Arial" w:hAnsi="Arial" w:cs="Arial"/>
        </w:rPr>
        <w:t xml:space="preserve"> (8-</w:t>
      </w:r>
      <w:proofErr w:type="spellStart"/>
      <w:r w:rsidRPr="00F97EC1">
        <w:rPr>
          <w:rFonts w:ascii="Arial" w:hAnsi="Arial" w:cs="Arial"/>
          <w:lang w:val="en"/>
        </w:rPr>
        <w:t>OHdG</w:t>
      </w:r>
      <w:proofErr w:type="spellEnd"/>
      <w:r w:rsidRPr="00F97EC1">
        <w:rPr>
          <w:rFonts w:ascii="Arial" w:hAnsi="Arial" w:cs="Arial"/>
        </w:rPr>
        <w:t>) и приводя к 5</w:t>
      </w:r>
      <w:proofErr w:type="spellStart"/>
      <w:r w:rsidRPr="00F97EC1">
        <w:rPr>
          <w:rFonts w:ascii="Arial" w:hAnsi="Arial" w:cs="Arial"/>
          <w:lang w:val="en"/>
        </w:rPr>
        <w:t>mCp</w:t>
      </w:r>
      <w:proofErr w:type="spellEnd"/>
      <w:r w:rsidRPr="00F97EC1">
        <w:rPr>
          <w:rFonts w:ascii="Arial" w:hAnsi="Arial" w:cs="Arial"/>
        </w:rPr>
        <w:t>-8-</w:t>
      </w:r>
      <w:proofErr w:type="spellStart"/>
      <w:r w:rsidRPr="00F97EC1">
        <w:rPr>
          <w:rFonts w:ascii="Arial" w:hAnsi="Arial" w:cs="Arial"/>
          <w:lang w:val="en"/>
        </w:rPr>
        <w:t>OHdG</w:t>
      </w:r>
      <w:proofErr w:type="spellEnd"/>
      <w:r w:rsidRPr="00F97EC1">
        <w:rPr>
          <w:rFonts w:ascii="Arial" w:hAnsi="Arial" w:cs="Arial"/>
        </w:rPr>
        <w:t xml:space="preserve"> сайту </w:t>
      </w:r>
      <w:proofErr w:type="spellStart"/>
      <w:r w:rsidRPr="00F97EC1">
        <w:rPr>
          <w:rFonts w:ascii="Arial" w:hAnsi="Arial" w:cs="Arial"/>
        </w:rPr>
        <w:t>динуклеотида</w:t>
      </w:r>
      <w:proofErr w:type="spellEnd"/>
      <w:r w:rsidRPr="00F97EC1">
        <w:rPr>
          <w:rFonts w:ascii="Arial" w:hAnsi="Arial" w:cs="Arial"/>
        </w:rPr>
        <w:t xml:space="preserve">. </w:t>
      </w:r>
      <w:hyperlink r:id="rId123" w:tooltip="Base excision repair" w:history="1">
        <w:r w:rsidRPr="00F97EC1">
          <w:rPr>
            <w:rStyle w:val="a4"/>
            <w:rFonts w:ascii="Arial" w:hAnsi="Arial" w:cs="Arial"/>
          </w:rPr>
          <w:t xml:space="preserve">Основной </w:t>
        </w:r>
      </w:hyperlink>
      <w:r w:rsidRPr="00F97EC1">
        <w:rPr>
          <w:rFonts w:ascii="Arial" w:hAnsi="Arial" w:cs="Arial"/>
        </w:rPr>
        <w:t xml:space="preserve">фермент удаления репарации </w:t>
      </w:r>
      <w:hyperlink r:id="rId124" w:tooltip="Oxoguanine glycosylase" w:history="1">
        <w:r w:rsidRPr="00F97EC1">
          <w:rPr>
            <w:rStyle w:val="a4"/>
            <w:rFonts w:ascii="Arial" w:hAnsi="Arial" w:cs="Arial"/>
            <w:lang w:val="en"/>
          </w:rPr>
          <w:t>OGG</w:t>
        </w:r>
      </w:hyperlink>
      <w:r w:rsidRPr="00F97EC1">
        <w:rPr>
          <w:rFonts w:ascii="Arial" w:hAnsi="Arial" w:cs="Arial"/>
        </w:rPr>
        <w:t>1 нацелен на 8-</w:t>
      </w:r>
      <w:proofErr w:type="spellStart"/>
      <w:r w:rsidRPr="00F97EC1">
        <w:rPr>
          <w:rFonts w:ascii="Arial" w:hAnsi="Arial" w:cs="Arial"/>
          <w:lang w:val="en"/>
        </w:rPr>
        <w:t>OHdG</w:t>
      </w:r>
      <w:proofErr w:type="spellEnd"/>
      <w:r w:rsidRPr="00F97EC1">
        <w:rPr>
          <w:rFonts w:ascii="Arial" w:hAnsi="Arial" w:cs="Arial"/>
        </w:rPr>
        <w:t xml:space="preserve"> и связывается с поражением без немедленного удаления. </w:t>
      </w:r>
      <w:r w:rsidRPr="00F97EC1">
        <w:rPr>
          <w:rFonts w:ascii="Arial" w:hAnsi="Arial" w:cs="Arial"/>
          <w:lang w:val="en"/>
        </w:rPr>
        <w:t>OGG</w:t>
      </w:r>
      <w:r w:rsidRPr="00F97EC1">
        <w:rPr>
          <w:rFonts w:ascii="Arial" w:hAnsi="Arial" w:cs="Arial"/>
        </w:rPr>
        <w:t>1, присутствуя на месте 5</w:t>
      </w:r>
      <w:proofErr w:type="spellStart"/>
      <w:r w:rsidRPr="00F97EC1">
        <w:rPr>
          <w:rFonts w:ascii="Arial" w:hAnsi="Arial" w:cs="Arial"/>
          <w:lang w:val="en"/>
        </w:rPr>
        <w:t>mCp</w:t>
      </w:r>
      <w:proofErr w:type="spellEnd"/>
      <w:r w:rsidRPr="00F97EC1">
        <w:rPr>
          <w:rFonts w:ascii="Arial" w:hAnsi="Arial" w:cs="Arial"/>
        </w:rPr>
        <w:t>-8-</w:t>
      </w:r>
      <w:proofErr w:type="spellStart"/>
      <w:r w:rsidRPr="00F97EC1">
        <w:rPr>
          <w:rFonts w:ascii="Arial" w:hAnsi="Arial" w:cs="Arial"/>
          <w:lang w:val="en"/>
        </w:rPr>
        <w:t>OHdG</w:t>
      </w:r>
      <w:proofErr w:type="spellEnd"/>
      <w:r w:rsidRPr="00F97EC1">
        <w:rPr>
          <w:rFonts w:ascii="Arial" w:hAnsi="Arial" w:cs="Arial"/>
        </w:rPr>
        <w:t xml:space="preserve">, рекрутирует </w:t>
      </w:r>
      <w:hyperlink r:id="rId125" w:tooltip="Tet methylcytosine dioxygenase 1" w:history="1">
        <w:r w:rsidRPr="00F97EC1">
          <w:rPr>
            <w:rStyle w:val="a4"/>
            <w:rFonts w:ascii="Arial" w:hAnsi="Arial" w:cs="Arial"/>
            <w:lang w:val="en"/>
          </w:rPr>
          <w:t>TET</w:t>
        </w:r>
      </w:hyperlink>
      <w:r w:rsidRPr="00F97EC1">
        <w:rPr>
          <w:rFonts w:ascii="Arial" w:hAnsi="Arial" w:cs="Arial"/>
        </w:rPr>
        <w:t xml:space="preserve">1 и </w:t>
      </w:r>
      <w:r w:rsidRPr="00F97EC1">
        <w:rPr>
          <w:rFonts w:ascii="Arial" w:hAnsi="Arial" w:cs="Arial"/>
          <w:lang w:val="en"/>
        </w:rPr>
        <w:t>TET</w:t>
      </w:r>
      <w:r w:rsidRPr="00F97EC1">
        <w:rPr>
          <w:rFonts w:ascii="Arial" w:hAnsi="Arial" w:cs="Arial"/>
        </w:rPr>
        <w:t>1 окисляет 5</w:t>
      </w:r>
      <w:proofErr w:type="spellStart"/>
      <w:r w:rsidRPr="00F97EC1">
        <w:rPr>
          <w:rFonts w:ascii="Arial" w:hAnsi="Arial" w:cs="Arial"/>
          <w:lang w:val="en"/>
        </w:rPr>
        <w:t>mC</w:t>
      </w:r>
      <w:proofErr w:type="spellEnd"/>
      <w:r w:rsidRPr="00F97EC1">
        <w:rPr>
          <w:rFonts w:ascii="Arial" w:hAnsi="Arial" w:cs="Arial"/>
        </w:rPr>
        <w:t>, прилегающие к 8-</w:t>
      </w:r>
      <w:proofErr w:type="spellStart"/>
      <w:r w:rsidRPr="00F97EC1">
        <w:rPr>
          <w:rFonts w:ascii="Arial" w:hAnsi="Arial" w:cs="Arial"/>
          <w:lang w:val="en"/>
        </w:rPr>
        <w:t>OHdG</w:t>
      </w:r>
      <w:proofErr w:type="spellEnd"/>
      <w:r w:rsidRPr="00F97EC1">
        <w:rPr>
          <w:rFonts w:ascii="Arial" w:hAnsi="Arial" w:cs="Arial"/>
        </w:rPr>
        <w:t xml:space="preserve">. Это инициирует деметилирование </w:t>
      </w:r>
      <w:proofErr w:type="gramStart"/>
      <w:r w:rsidRPr="00F97EC1">
        <w:rPr>
          <w:rFonts w:ascii="Arial" w:hAnsi="Arial" w:cs="Arial"/>
        </w:rPr>
        <w:t>5</w:t>
      </w:r>
      <w:r w:rsidRPr="00F97EC1">
        <w:rPr>
          <w:rFonts w:ascii="Arial" w:hAnsi="Arial" w:cs="Arial"/>
          <w:lang w:val="en"/>
        </w:rPr>
        <w:t>m</w:t>
      </w:r>
      <w:proofErr w:type="gramEnd"/>
      <w:r w:rsidR="005B7D66">
        <w:rPr>
          <w:rStyle w:val="a4"/>
          <w:rFonts w:ascii="Arial" w:hAnsi="Arial" w:cs="Arial"/>
          <w:vertAlign w:val="superscript"/>
        </w:rPr>
        <w:fldChar w:fldCharType="begin"/>
      </w:r>
      <w:r w:rsidR="005B7D66">
        <w:rPr>
          <w:rStyle w:val="a4"/>
          <w:rFonts w:ascii="Arial" w:hAnsi="Arial" w:cs="Arial"/>
          <w:vertAlign w:val="superscript"/>
        </w:rPr>
        <w:instrText xml:space="preserve"> HYPERLINK "https://en.wikipedia.org/wiki/Reprogramming" \l "cite_note-Zhou-17" </w:instrText>
      </w:r>
      <w:r w:rsidR="005B7D66">
        <w:rPr>
          <w:rStyle w:val="a4"/>
          <w:rFonts w:ascii="Arial" w:hAnsi="Arial" w:cs="Arial"/>
          <w:vertAlign w:val="superscript"/>
        </w:rPr>
        <w:fldChar w:fldCharType="separate"/>
      </w:r>
      <w:r w:rsidRPr="00F97EC1">
        <w:rPr>
          <w:rStyle w:val="a4"/>
          <w:rFonts w:ascii="Arial" w:hAnsi="Arial" w:cs="Arial"/>
          <w:vertAlign w:val="superscript"/>
        </w:rPr>
        <w:t>[17]</w:t>
      </w:r>
      <w:r w:rsidR="005B7D66">
        <w:rPr>
          <w:rStyle w:val="a4"/>
          <w:rFonts w:ascii="Arial" w:hAnsi="Arial" w:cs="Arial"/>
          <w:vertAlign w:val="superscript"/>
        </w:rPr>
        <w:fldChar w:fldCharType="end"/>
      </w:r>
      <w:r w:rsidRPr="00F97EC1">
        <w:rPr>
          <w:rFonts w:ascii="Arial" w:hAnsi="Arial" w:cs="Arial"/>
          <w:lang w:val="en"/>
        </w:rPr>
        <w:t>C</w:t>
      </w:r>
      <w:r w:rsidRPr="00F97EC1">
        <w:rPr>
          <w:rFonts w:ascii="Arial" w:hAnsi="Arial" w:cs="Arial"/>
        </w:rPr>
        <w:t>, как показано на предыдущем рисунке.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lastRenderedPageBreak/>
        <w:t xml:space="preserve">Чтобы </w:t>
      </w:r>
      <w:hyperlink r:id="rId126" w:tooltip="TET enzymes" w:history="1">
        <w:r w:rsidRPr="00F97EC1">
          <w:rPr>
            <w:rStyle w:val="a4"/>
            <w:rFonts w:ascii="Arial" w:hAnsi="Arial" w:cs="Arial"/>
            <w:sz w:val="20"/>
            <w:szCs w:val="20"/>
          </w:rPr>
          <w:t>фермент ТЕТ</w:t>
        </w:r>
      </w:hyperlink>
      <w:r w:rsidRPr="00F97EC1">
        <w:rPr>
          <w:rFonts w:ascii="Arial" w:hAnsi="Arial" w:cs="Arial"/>
          <w:sz w:val="20"/>
          <w:szCs w:val="20"/>
        </w:rPr>
        <w:t xml:space="preserve"> инициировал деметилирование, он должен быть сначала рекрутирован в </w:t>
      </w:r>
      <w:proofErr w:type="spellStart"/>
      <w:r w:rsidRPr="00F97EC1">
        <w:rPr>
          <w:rFonts w:ascii="Arial" w:hAnsi="Arial" w:cs="Arial"/>
          <w:sz w:val="20"/>
          <w:szCs w:val="20"/>
        </w:rPr>
        <w:t>метилированный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hyperlink r:id="rId127" w:tooltip="CpG site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сайт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CpG</w:t>
        </w:r>
      </w:hyperlink>
      <w:r w:rsidRPr="00F97EC1">
        <w:rPr>
          <w:rFonts w:ascii="Arial" w:hAnsi="Arial" w:cs="Arial"/>
          <w:sz w:val="20"/>
          <w:szCs w:val="20"/>
        </w:rPr>
        <w:t xml:space="preserve"> в ДНК. Два из белков, которые, как показано, рекрутируют фермент ТЕТ в </w:t>
      </w:r>
      <w:proofErr w:type="spellStart"/>
      <w:r w:rsidRPr="00F97EC1">
        <w:rPr>
          <w:rFonts w:ascii="Arial" w:hAnsi="Arial" w:cs="Arial"/>
          <w:sz w:val="20"/>
          <w:szCs w:val="20"/>
        </w:rPr>
        <w:t>метилированный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цитозин в ДНК, являются </w:t>
      </w:r>
      <w:hyperlink r:id="rId128" w:tooltip="Oxoguanine glycosylase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OGG</w:t>
        </w:r>
        <w:r w:rsidRPr="00F97EC1">
          <w:rPr>
            <w:rStyle w:val="a4"/>
            <w:rFonts w:ascii="Arial" w:hAnsi="Arial" w:cs="Arial"/>
            <w:sz w:val="20"/>
            <w:szCs w:val="20"/>
          </w:rPr>
          <w:t>1</w:t>
        </w:r>
      </w:hyperlink>
      <w:r w:rsidRPr="00F97EC1">
        <w:rPr>
          <w:rFonts w:ascii="Arial" w:hAnsi="Arial" w:cs="Arial"/>
          <w:sz w:val="20"/>
          <w:szCs w:val="20"/>
        </w:rPr>
        <w:t xml:space="preserve"> (см. Рисунок «Инициация </w:t>
      </w:r>
      <w:proofErr w:type="spellStart"/>
      <w:r w:rsidRPr="00F97EC1">
        <w:rPr>
          <w:rFonts w:ascii="Arial" w:hAnsi="Arial" w:cs="Arial"/>
          <w:sz w:val="20"/>
          <w:szCs w:val="20"/>
        </w:rPr>
        <w:t>демтилирования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ДНК») </w:t>
      </w:r>
      <w:hyperlink r:id="rId129" w:anchor="cite_note-Zhou-17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[17]</w:t>
        </w:r>
      </w:hyperlink>
      <w:r w:rsidRPr="00F97EC1">
        <w:rPr>
          <w:rFonts w:ascii="Arial" w:hAnsi="Arial" w:cs="Arial"/>
          <w:sz w:val="20"/>
          <w:szCs w:val="20"/>
        </w:rPr>
        <w:t xml:space="preserve">и </w:t>
      </w:r>
      <w:hyperlink r:id="rId130" w:tooltip="EGR1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EGR</w:t>
        </w:r>
        <w:r w:rsidRPr="00F97EC1">
          <w:rPr>
            <w:rStyle w:val="a4"/>
            <w:rFonts w:ascii="Arial" w:hAnsi="Arial" w:cs="Arial"/>
            <w:sz w:val="20"/>
            <w:szCs w:val="20"/>
          </w:rPr>
          <w:t>1</w:t>
        </w:r>
      </w:hyperlink>
      <w:r w:rsidRPr="00F97EC1">
        <w:rPr>
          <w:rFonts w:ascii="Arial" w:hAnsi="Arial" w:cs="Arial"/>
          <w:sz w:val="20"/>
          <w:szCs w:val="20"/>
        </w:rPr>
        <w:t>.</w:t>
      </w:r>
      <w:hyperlink r:id="rId131" w:anchor="cite_note-pmid31467272-18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[18]</w:t>
        </w:r>
      </w:hyperlink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>
        <w:rPr>
          <w:rStyle w:val="mw-headline"/>
          <w:rFonts w:ascii="Arial" w:hAnsi="Arial" w:cs="Arial"/>
          <w:sz w:val="26"/>
          <w:szCs w:val="26"/>
          <w:lang w:val="en"/>
        </w:rPr>
        <w:t>OGG</w:t>
      </w:r>
      <w:r w:rsidRPr="00B83CC1">
        <w:rPr>
          <w:rStyle w:val="mw-headline"/>
          <w:rFonts w:ascii="Arial" w:hAnsi="Arial" w:cs="Arial"/>
          <w:sz w:val="26"/>
          <w:szCs w:val="26"/>
        </w:rPr>
        <w:t>1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132" w:tooltip="Oxoguanine glycosylase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Оксогуанингликозилаза</w:t>
        </w:r>
        <w:proofErr w:type="spellEnd"/>
      </w:hyperlink>
      <w:r w:rsidR="00C133E4" w:rsidRPr="00F97EC1">
        <w:rPr>
          <w:rFonts w:ascii="Arial" w:hAnsi="Arial" w:cs="Arial"/>
          <w:sz w:val="20"/>
          <w:szCs w:val="20"/>
        </w:rPr>
        <w:t xml:space="preserve"> (</w:t>
      </w:r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 xml:space="preserve">1) катализирует первый этап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эксцизионной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репарации основания окислительно поврежденного основного </w:t>
      </w:r>
      <w:hyperlink r:id="rId133" w:tooltip="8-Oxo-2'-deoxyguanosin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8-</w:t>
        </w:r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OHdG</w:t>
        </w:r>
        <w:proofErr w:type="spellEnd"/>
      </w:hyperlink>
      <w:r w:rsidR="00C133E4" w:rsidRPr="00F97EC1">
        <w:rPr>
          <w:rFonts w:ascii="Arial" w:hAnsi="Arial" w:cs="Arial"/>
          <w:sz w:val="20"/>
          <w:szCs w:val="20"/>
        </w:rPr>
        <w:t xml:space="preserve">. </w:t>
      </w:r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>1 находит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>, скользя по линейной ДНК на 1000 пар оснований ДНК за 0</w:t>
      </w:r>
      <w:proofErr w:type="gramStart"/>
      <w:r w:rsidR="00C133E4" w:rsidRPr="00F97EC1">
        <w:rPr>
          <w:rFonts w:ascii="Arial" w:hAnsi="Arial" w:cs="Arial"/>
          <w:sz w:val="20"/>
          <w:szCs w:val="20"/>
        </w:rPr>
        <w:t>,1</w:t>
      </w:r>
      <w:proofErr w:type="gramEnd"/>
      <w:r w:rsidR="00C133E4" w:rsidRPr="00F97EC1">
        <w:rPr>
          <w:rFonts w:ascii="Arial" w:hAnsi="Arial" w:cs="Arial"/>
          <w:sz w:val="20"/>
          <w:szCs w:val="20"/>
        </w:rPr>
        <w:t xml:space="preserve"> секунды. </w:t>
      </w:r>
      <w:hyperlink r:id="rId134" w:anchor="cite_note-pmid16585517-19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[19]</w:t>
        </w:r>
      </w:hyperlink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>1 очень быстро находит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. </w:t>
      </w:r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 xml:space="preserve">1 белки связываются с окислительно поврежденной ДНК с половиной максимального времени около 6 секунд. </w:t>
      </w:r>
      <w:hyperlink r:id="rId135" w:anchor="cite_note-pmid25539916-20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[20]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Когда </w:t>
      </w:r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>1 находит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>, он меняет конформацию и образует комплексы с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в связывающем кармане </w:t>
      </w:r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 xml:space="preserve">1. </w:t>
      </w:r>
      <w:hyperlink r:id="rId136" w:anchor="cite_note-pmid14752045-21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[21]</w:t>
        </w:r>
      </w:hyperlink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>1 не сразу действует, чтобы удалить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>. Половина максимального удаления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занимает около 30 минут в </w:t>
      </w:r>
      <w:hyperlink r:id="rId137" w:tooltip="HeLa cell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клетках 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HeLa</w:t>
        </w:r>
      </w:hyperlink>
      <w:r w:rsidR="00C133E4" w:rsidRPr="00F97EC1">
        <w:rPr>
          <w:rFonts w:ascii="Arial" w:hAnsi="Arial" w:cs="Arial"/>
          <w:i/>
          <w:iCs/>
          <w:sz w:val="20"/>
          <w:szCs w:val="20"/>
        </w:rPr>
        <w:t xml:space="preserve"> </w:t>
      </w:r>
      <w:r w:rsidR="00C133E4" w:rsidRPr="00F97EC1">
        <w:rPr>
          <w:rFonts w:ascii="Arial" w:hAnsi="Arial" w:cs="Arial"/>
          <w:i/>
          <w:iCs/>
          <w:sz w:val="20"/>
          <w:szCs w:val="20"/>
          <w:lang w:val="en"/>
        </w:rPr>
        <w:t>in</w:t>
      </w:r>
      <w:r w:rsidR="00C133E4" w:rsidRPr="00F97EC1">
        <w:rPr>
          <w:rFonts w:ascii="Arial" w:hAnsi="Arial" w:cs="Arial"/>
          <w:i/>
          <w:iCs/>
          <w:sz w:val="20"/>
          <w:szCs w:val="20"/>
        </w:rPr>
        <w:t xml:space="preserve"> </w:t>
      </w:r>
      <w:r w:rsidR="00C133E4" w:rsidRPr="00F97EC1">
        <w:rPr>
          <w:rFonts w:ascii="Arial" w:hAnsi="Arial" w:cs="Arial"/>
          <w:i/>
          <w:iCs/>
          <w:sz w:val="20"/>
          <w:szCs w:val="20"/>
          <w:lang w:val="en"/>
        </w:rPr>
        <w:t>vitro</w:t>
      </w:r>
      <w:r w:rsidR="00C133E4" w:rsidRPr="00F97EC1">
        <w:rPr>
          <w:rFonts w:ascii="Arial" w:hAnsi="Arial" w:cs="Arial"/>
          <w:i/>
          <w:iCs/>
          <w:sz w:val="20"/>
          <w:szCs w:val="20"/>
        </w:rPr>
        <w:t xml:space="preserve"> </w:t>
      </w:r>
      <w:hyperlink r:id="rId138" w:anchor="cite_note-pmid15365186-22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[22]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или около 11 минут в печени </w:t>
      </w:r>
      <w:hyperlink r:id="rId139" w:tooltip="Irradiated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облученных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мицелей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. окисление </w:t>
      </w:r>
      <w:hyperlink r:id="rId140" w:anchor="cite_note-pmid11353081-23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[23]</w:t>
        </w:r>
        <w:proofErr w:type="spellStart"/>
      </w:hyperlink>
      <w:r w:rsidR="00C133E4" w:rsidRPr="00F97EC1">
        <w:rPr>
          <w:rFonts w:ascii="Arial" w:hAnsi="Arial" w:cs="Arial"/>
          <w:sz w:val="20"/>
          <w:szCs w:val="20"/>
        </w:rPr>
        <w:t>ДНК</w:t>
      </w:r>
      <w:hyperlink r:id="rId141" w:tooltip="Reactive oxygen species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активными</w:t>
        </w:r>
        <w:proofErr w:type="spellEnd"/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 формами кислорода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преимущественно происходит у </w:t>
      </w:r>
      <w:hyperlink r:id="rId142" w:tooltip="Guanin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гуанина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метилированном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сайте </w:t>
      </w:r>
      <w:r w:rsidR="00C133E4" w:rsidRPr="00F97EC1">
        <w:rPr>
          <w:rFonts w:ascii="Arial" w:hAnsi="Arial" w:cs="Arial"/>
          <w:sz w:val="20"/>
          <w:szCs w:val="20"/>
          <w:lang w:val="en"/>
        </w:rPr>
        <w:t>CpG</w:t>
      </w:r>
      <w:r w:rsidR="00C133E4" w:rsidRPr="00F97EC1">
        <w:rPr>
          <w:rFonts w:ascii="Arial" w:hAnsi="Arial" w:cs="Arial"/>
          <w:sz w:val="20"/>
          <w:szCs w:val="20"/>
        </w:rPr>
        <w:t xml:space="preserve"> из-за пониженного </w:t>
      </w:r>
      <w:hyperlink r:id="rId143" w:tooltip="Ionization potential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потенциала ионизации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оснований гуанина, соседних с 5-метилцитозином. </w:t>
      </w:r>
      <w:hyperlink r:id="rId144" w:anchor="cite_note-pmid24571128-24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[24]</w:t>
        </w:r>
      </w:hyperlink>
      <w:r w:rsidR="00C133E4" w:rsidRPr="00F97EC1">
        <w:rPr>
          <w:rFonts w:ascii="Arial" w:hAnsi="Arial" w:cs="Arial"/>
          <w:sz w:val="20"/>
          <w:szCs w:val="20"/>
          <w:lang w:val="en"/>
        </w:rPr>
        <w:t>TET</w:t>
      </w:r>
      <w:r w:rsidR="00C133E4" w:rsidRPr="00F97EC1">
        <w:rPr>
          <w:rFonts w:ascii="Arial" w:hAnsi="Arial" w:cs="Arial"/>
          <w:sz w:val="20"/>
          <w:szCs w:val="20"/>
        </w:rPr>
        <w:t xml:space="preserve">1 связывает (рекрутируется) </w:t>
      </w:r>
      <w:r w:rsidR="00C133E4" w:rsidRPr="00F97EC1">
        <w:rPr>
          <w:rFonts w:ascii="Arial" w:hAnsi="Arial" w:cs="Arial"/>
          <w:sz w:val="20"/>
          <w:szCs w:val="20"/>
          <w:lang w:val="en"/>
        </w:rPr>
        <w:t>OGG</w:t>
      </w:r>
      <w:r w:rsidR="00C133E4" w:rsidRPr="00F97EC1">
        <w:rPr>
          <w:rFonts w:ascii="Arial" w:hAnsi="Arial" w:cs="Arial"/>
          <w:sz w:val="20"/>
          <w:szCs w:val="20"/>
        </w:rPr>
        <w:t>1, связанный с 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(см. Рисунок). </w:t>
      </w:r>
      <w:hyperlink r:id="rId145" w:anchor="cite_note-Zhou-17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[17]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Это, вероятно, позволяет </w:t>
      </w:r>
      <w:r w:rsidR="00C133E4" w:rsidRPr="00F97EC1">
        <w:rPr>
          <w:rFonts w:ascii="Arial" w:hAnsi="Arial" w:cs="Arial"/>
          <w:sz w:val="20"/>
          <w:szCs w:val="20"/>
          <w:lang w:val="en"/>
        </w:rPr>
        <w:t>TET</w:t>
      </w:r>
      <w:r w:rsidR="00C133E4" w:rsidRPr="00F97EC1">
        <w:rPr>
          <w:rFonts w:ascii="Arial" w:hAnsi="Arial" w:cs="Arial"/>
          <w:sz w:val="20"/>
          <w:szCs w:val="20"/>
        </w:rPr>
        <w:t xml:space="preserve">1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деметилировать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соседний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метилированный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цитозин. Когда </w:t>
      </w:r>
      <w:hyperlink r:id="rId146" w:tooltip="Epithelial cell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эпителиальные </w:t>
        </w:r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клетки</w:t>
        </w:r>
      </w:hyperlink>
      <w:hyperlink r:id="rId147" w:tooltip="Mammary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молочной</w:t>
        </w:r>
        <w:proofErr w:type="spellEnd"/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 железы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человека (</w:t>
      </w:r>
      <w:r w:rsidR="00C133E4" w:rsidRPr="00F97EC1">
        <w:rPr>
          <w:rFonts w:ascii="Arial" w:hAnsi="Arial" w:cs="Arial"/>
          <w:sz w:val="20"/>
          <w:szCs w:val="20"/>
          <w:lang w:val="en"/>
        </w:rPr>
        <w:t>MCF</w:t>
      </w:r>
      <w:r w:rsidR="00C133E4" w:rsidRPr="00F97EC1">
        <w:rPr>
          <w:rFonts w:ascii="Arial" w:hAnsi="Arial" w:cs="Arial"/>
          <w:sz w:val="20"/>
          <w:szCs w:val="20"/>
        </w:rPr>
        <w:t>-10</w:t>
      </w:r>
      <w:r w:rsidR="00C133E4" w:rsidRPr="00F97EC1">
        <w:rPr>
          <w:rFonts w:ascii="Arial" w:hAnsi="Arial" w:cs="Arial"/>
          <w:sz w:val="20"/>
          <w:szCs w:val="20"/>
          <w:lang w:val="en"/>
        </w:rPr>
        <w:t>A</w:t>
      </w:r>
      <w:r w:rsidR="00C133E4" w:rsidRPr="00F97EC1">
        <w:rPr>
          <w:rFonts w:ascii="Arial" w:hAnsi="Arial" w:cs="Arial"/>
          <w:sz w:val="20"/>
          <w:szCs w:val="20"/>
        </w:rPr>
        <w:t xml:space="preserve">) обрабатывали, </w:t>
      </w:r>
      <w:hyperlink r:id="rId148" w:tooltip="Hydrogen peroxide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H</w:t>
        </w:r>
        <w:r w:rsidR="00C133E4" w:rsidRPr="00F97EC1">
          <w:rPr>
            <w:rStyle w:val="a4"/>
            <w:rFonts w:ascii="Arial" w:hAnsi="Arial" w:cs="Arial"/>
            <w:sz w:val="20"/>
            <w:szCs w:val="20"/>
            <w:vertAlign w:val="subscript"/>
          </w:rPr>
          <w:t>2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O</w:t>
        </w:r>
        <w:r w:rsidR="00C133E4" w:rsidRPr="00F97EC1">
          <w:rPr>
            <w:rStyle w:val="a4"/>
            <w:rFonts w:ascii="Arial" w:hAnsi="Arial" w:cs="Arial"/>
            <w:sz w:val="20"/>
            <w:szCs w:val="20"/>
            <w:vertAlign w:val="subscript"/>
          </w:rPr>
          <w:t>2</w:t>
        </w:r>
      </w:hyperlink>
      <w:r w:rsidR="00C133E4" w:rsidRPr="00F97EC1">
        <w:rPr>
          <w:rFonts w:ascii="Arial" w:hAnsi="Arial" w:cs="Arial"/>
          <w:sz w:val="20"/>
          <w:szCs w:val="20"/>
        </w:rPr>
        <w:t>8-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OHdG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увеличивались в ДНК в 3,5 раза, и это вызывало крупномасштабное деметилирование 5-метилцитозина примерно до 20% от его первоначального уровня в ДНК.</w:t>
      </w:r>
      <w:hyperlink r:id="rId149" w:anchor="cite_note-Zhou-17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[17]</w:t>
        </w:r>
      </w:hyperlink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>
        <w:rPr>
          <w:rStyle w:val="mw-headline"/>
          <w:rFonts w:ascii="Arial" w:hAnsi="Arial" w:cs="Arial"/>
          <w:sz w:val="26"/>
          <w:szCs w:val="26"/>
          <w:lang w:val="en"/>
        </w:rPr>
        <w:t>EGR</w:t>
      </w:r>
      <w:r w:rsidRPr="00B83CC1">
        <w:rPr>
          <w:rStyle w:val="mw-headline"/>
          <w:rFonts w:ascii="Arial" w:hAnsi="Arial" w:cs="Arial"/>
          <w:sz w:val="26"/>
          <w:szCs w:val="26"/>
        </w:rPr>
        <w:t>1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i/>
          <w:iCs/>
          <w:sz w:val="20"/>
          <w:szCs w:val="20"/>
        </w:rPr>
        <w:t xml:space="preserve">Белок раннего ответа на рост </w:t>
      </w:r>
      <w:r w:rsidRPr="00F97EC1">
        <w:rPr>
          <w:rFonts w:ascii="Arial" w:hAnsi="Arial" w:cs="Arial"/>
          <w:sz w:val="20"/>
          <w:szCs w:val="20"/>
        </w:rPr>
        <w:t>гена 1 (</w:t>
      </w:r>
      <w:hyperlink r:id="rId150" w:tooltip="EGR1" w:history="1">
        <w:r w:rsidRPr="00F97EC1">
          <w:rPr>
            <w:rStyle w:val="a4"/>
            <w:rFonts w:ascii="Arial" w:hAnsi="Arial" w:cs="Arial"/>
            <w:i/>
            <w:iCs/>
            <w:sz w:val="20"/>
            <w:szCs w:val="20"/>
            <w:lang w:val="en"/>
          </w:rPr>
          <w:t>EGR</w:t>
        </w:r>
        <w:r w:rsidRPr="00F97EC1">
          <w:rPr>
            <w:rStyle w:val="a4"/>
            <w:rFonts w:ascii="Arial" w:hAnsi="Arial" w:cs="Arial"/>
            <w:i/>
            <w:iCs/>
            <w:sz w:val="20"/>
            <w:szCs w:val="20"/>
          </w:rPr>
          <w:t>1</w:t>
        </w:r>
      </w:hyperlink>
      <w:r w:rsidRPr="00F97EC1">
        <w:rPr>
          <w:rFonts w:ascii="Arial" w:hAnsi="Arial" w:cs="Arial"/>
          <w:sz w:val="20"/>
          <w:szCs w:val="20"/>
        </w:rPr>
        <w:t xml:space="preserve">) является </w:t>
      </w:r>
      <w:hyperlink r:id="rId151" w:tooltip="Immediate early gene" w:history="1">
        <w:r w:rsidRPr="00F97EC1">
          <w:rPr>
            <w:rStyle w:val="a4"/>
            <w:rFonts w:ascii="Arial" w:hAnsi="Arial" w:cs="Arial"/>
            <w:sz w:val="20"/>
            <w:szCs w:val="20"/>
          </w:rPr>
          <w:t>непосредственным ранним геном</w:t>
        </w:r>
      </w:hyperlink>
      <w:r w:rsidRPr="00F97EC1">
        <w:rPr>
          <w:rFonts w:ascii="Arial" w:hAnsi="Arial" w:cs="Arial"/>
          <w:sz w:val="20"/>
          <w:szCs w:val="20"/>
        </w:rPr>
        <w:t xml:space="preserve"> (</w:t>
      </w:r>
      <w:r w:rsidRPr="00F97EC1">
        <w:rPr>
          <w:rFonts w:ascii="Arial" w:hAnsi="Arial" w:cs="Arial"/>
          <w:sz w:val="20"/>
          <w:szCs w:val="20"/>
          <w:lang w:val="en"/>
        </w:rPr>
        <w:t>IEG</w:t>
      </w:r>
      <w:r w:rsidRPr="00F97EC1">
        <w:rPr>
          <w:rFonts w:ascii="Arial" w:hAnsi="Arial" w:cs="Arial"/>
          <w:sz w:val="20"/>
          <w:szCs w:val="20"/>
        </w:rPr>
        <w:t xml:space="preserve">). Определяющей характеристикой ИЭГ является быстрая и преходящая активация - в течение нескольких минут - их уровней мРНК независимо от синтеза белка. </w:t>
      </w:r>
      <w:hyperlink r:id="rId152" w:anchor="cite_note-Duclot-2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[25]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>1 может быстро индуцироваться нейрональной активностью</w:t>
      </w:r>
      <w:hyperlink r:id="rId153" w:anchor="cite_note-Sun-26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[26]</w:t>
        </w:r>
      </w:hyperlink>
      <w:r w:rsidRPr="00F97EC1">
        <w:rPr>
          <w:rFonts w:ascii="Arial" w:hAnsi="Arial" w:cs="Arial"/>
          <w:sz w:val="20"/>
          <w:szCs w:val="20"/>
        </w:rPr>
        <w:t xml:space="preserve">. Во взрослом возрасте, </w:t>
      </w:r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 xml:space="preserve">1 широко экспрессируется по всему мозгу, поддерживая базовые уровни экспрессии в нескольких ключевых областях мозга, </w:t>
      </w:r>
      <w:proofErr w:type="spellStart"/>
      <w:r w:rsidRPr="00F97EC1">
        <w:rPr>
          <w:rFonts w:ascii="Arial" w:hAnsi="Arial" w:cs="Arial"/>
          <w:sz w:val="20"/>
          <w:szCs w:val="20"/>
        </w:rPr>
        <w:t>включая</w:t>
      </w:r>
      <w:hyperlink r:id="rId154" w:tooltip="Medial prefrontal cortex" w:history="1">
        <w:r w:rsidRPr="00F97EC1">
          <w:rPr>
            <w:rStyle w:val="a4"/>
            <w:rFonts w:ascii="Arial" w:hAnsi="Arial" w:cs="Arial"/>
            <w:sz w:val="20"/>
            <w:szCs w:val="20"/>
          </w:rPr>
          <w:t>медиальную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префронтальную </w:t>
        </w:r>
      </w:hyperlink>
      <w:hyperlink r:id="rId155" w:tooltip="Striatum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кору,</w:t>
        </w:r>
      </w:hyperlink>
      <w:r w:rsidRPr="00F97EC1">
        <w:rPr>
          <w:rFonts w:ascii="Arial" w:hAnsi="Arial" w:cs="Arial"/>
          <w:sz w:val="20"/>
          <w:szCs w:val="20"/>
        </w:rPr>
        <w:t>стриатум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97EC1">
        <w:rPr>
          <w:rFonts w:ascii="Arial" w:hAnsi="Arial" w:cs="Arial"/>
          <w:sz w:val="20"/>
          <w:szCs w:val="20"/>
        </w:rPr>
        <w:t>гиппокамп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hyperlink r:id="rId156" w:tooltip="Amygdala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и </w:t>
        </w:r>
      </w:hyperlink>
      <w:r w:rsidRPr="00F97EC1">
        <w:rPr>
          <w:rFonts w:ascii="Arial" w:hAnsi="Arial" w:cs="Arial"/>
          <w:sz w:val="20"/>
          <w:szCs w:val="20"/>
        </w:rPr>
        <w:t>миндалина</w:t>
      </w:r>
      <w:hyperlink r:id="rId157" w:anchor="cite_note-Duclot-2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[25]</w:t>
        </w:r>
      </w:hyperlink>
      <w:r w:rsidRPr="00F97EC1">
        <w:rPr>
          <w:rFonts w:ascii="Arial" w:hAnsi="Arial" w:cs="Arial"/>
          <w:sz w:val="20"/>
          <w:szCs w:val="20"/>
        </w:rPr>
        <w:t>. Это выражение связано с контролем познания, эмоциональный ответ, социальное поведение и чувствительность к вознаграждению</w:t>
      </w:r>
      <w:hyperlink r:id="rId158" w:anchor="cite_note-Duclot-2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[25]</w:t>
        </w:r>
      </w:hyperlink>
      <w:r w:rsidRPr="00F97EC1">
        <w:rPr>
          <w:rFonts w:ascii="Arial" w:hAnsi="Arial" w:cs="Arial"/>
          <w:sz w:val="20"/>
          <w:szCs w:val="20"/>
        </w:rPr>
        <w:t xml:space="preserve">. </w:t>
      </w:r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 xml:space="preserve">1 связывается с ДНК в сайтах </w:t>
      </w:r>
      <w:proofErr w:type="spellStart"/>
      <w:r w:rsidRPr="00F97EC1">
        <w:rPr>
          <w:rFonts w:ascii="Arial" w:hAnsi="Arial" w:cs="Arial"/>
          <w:sz w:val="20"/>
          <w:szCs w:val="20"/>
        </w:rPr>
        <w:t>с</w:t>
      </w:r>
      <w:hyperlink r:id="rId159" w:tooltip="Sequence motif" w:history="1"/>
      <w:r w:rsidRPr="00F97EC1">
        <w:rPr>
          <w:rFonts w:ascii="Arial" w:hAnsi="Arial" w:cs="Arial"/>
          <w:sz w:val="20"/>
          <w:szCs w:val="20"/>
        </w:rPr>
        <w:t>мотивами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5 ′ -</w:t>
      </w:r>
      <w:r w:rsidRPr="00F97EC1">
        <w:rPr>
          <w:rFonts w:ascii="Arial" w:hAnsi="Arial" w:cs="Arial"/>
          <w:sz w:val="20"/>
          <w:szCs w:val="20"/>
          <w:lang w:val="en"/>
        </w:rPr>
        <w:t>GCGTGGGCG</w:t>
      </w:r>
      <w:r w:rsidRPr="00F97EC1">
        <w:rPr>
          <w:rFonts w:ascii="Arial" w:hAnsi="Arial" w:cs="Arial"/>
          <w:sz w:val="20"/>
          <w:szCs w:val="20"/>
        </w:rPr>
        <w:t>-3 ′ и 5 '-</w:t>
      </w:r>
      <w:r w:rsidRPr="00F97EC1">
        <w:rPr>
          <w:rFonts w:ascii="Arial" w:hAnsi="Arial" w:cs="Arial"/>
          <w:sz w:val="20"/>
          <w:szCs w:val="20"/>
          <w:lang w:val="en"/>
        </w:rPr>
        <w:t>GCGGGGGCGG</w:t>
      </w:r>
      <w:r w:rsidRPr="00F97EC1">
        <w:rPr>
          <w:rFonts w:ascii="Arial" w:hAnsi="Arial" w:cs="Arial"/>
          <w:sz w:val="20"/>
          <w:szCs w:val="20"/>
        </w:rPr>
        <w:t xml:space="preserve">-3 ′ и эти мотивы встречаются в первую очередь в </w:t>
      </w:r>
      <w:proofErr w:type="spellStart"/>
      <w:r w:rsidRPr="00F97EC1">
        <w:rPr>
          <w:rFonts w:ascii="Arial" w:hAnsi="Arial" w:cs="Arial"/>
          <w:sz w:val="20"/>
          <w:szCs w:val="20"/>
        </w:rPr>
        <w:t>промоторных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областях </w:t>
      </w:r>
      <w:hyperlink r:id="rId160" w:anchor="cite_note-Sun-26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[26</w:t>
        </w:r>
        <w:proofErr w:type="gramStart"/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]</w:t>
        </w:r>
        <w:proofErr w:type="gramEnd"/>
      </w:hyperlink>
      <w:r w:rsidRPr="00F97EC1">
        <w:rPr>
          <w:rFonts w:ascii="Arial" w:hAnsi="Arial" w:cs="Arial"/>
          <w:sz w:val="20"/>
          <w:szCs w:val="20"/>
        </w:rPr>
        <w:t xml:space="preserve">генов. Короткая </w:t>
      </w:r>
      <w:proofErr w:type="spellStart"/>
      <w:r w:rsidRPr="00F97EC1">
        <w:rPr>
          <w:rFonts w:ascii="Arial" w:hAnsi="Arial" w:cs="Arial"/>
          <w:sz w:val="20"/>
          <w:szCs w:val="20"/>
        </w:rPr>
        <w:t>изоформа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1</w:t>
      </w:r>
      <w:r w:rsidRPr="00F97EC1">
        <w:rPr>
          <w:rFonts w:ascii="Arial" w:hAnsi="Arial" w:cs="Arial"/>
          <w:sz w:val="20"/>
          <w:szCs w:val="20"/>
          <w:lang w:val="en"/>
        </w:rPr>
        <w:t>s</w:t>
      </w:r>
      <w:r w:rsidRPr="00F97EC1">
        <w:rPr>
          <w:rFonts w:ascii="Arial" w:hAnsi="Arial" w:cs="Arial"/>
          <w:sz w:val="20"/>
          <w:szCs w:val="20"/>
        </w:rPr>
        <w:t xml:space="preserve"> экспрессируется в мозге. </w:t>
      </w:r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 xml:space="preserve">1 и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1</w:t>
      </w:r>
      <w:r w:rsidRPr="00F97EC1">
        <w:rPr>
          <w:rFonts w:ascii="Arial" w:hAnsi="Arial" w:cs="Arial"/>
          <w:sz w:val="20"/>
          <w:szCs w:val="20"/>
          <w:lang w:val="en"/>
        </w:rPr>
        <w:t>s</w:t>
      </w:r>
      <w:r w:rsidRPr="00F97EC1">
        <w:rPr>
          <w:rFonts w:ascii="Arial" w:hAnsi="Arial" w:cs="Arial"/>
          <w:sz w:val="20"/>
          <w:szCs w:val="20"/>
        </w:rPr>
        <w:t xml:space="preserve"> образуют комплекс, опосредованный </w:t>
      </w:r>
      <w:hyperlink r:id="rId161" w:tooltip="C-terminal" w:history="1"/>
      <w:r w:rsidRPr="00F97EC1">
        <w:rPr>
          <w:rFonts w:ascii="Arial" w:hAnsi="Arial" w:cs="Arial"/>
          <w:sz w:val="20"/>
          <w:szCs w:val="20"/>
        </w:rPr>
        <w:t xml:space="preserve">С-концевыми областями обоих белков, независимо от ассоциации с </w:t>
      </w:r>
      <w:hyperlink r:id="rId162" w:anchor="cite_note-Sun-26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[26</w:t>
        </w:r>
        <w:proofErr w:type="gramStart"/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]</w:t>
        </w:r>
        <w:proofErr w:type="gramEnd"/>
      </w:hyperlink>
      <w:r w:rsidRPr="00F97EC1">
        <w:rPr>
          <w:rFonts w:ascii="Arial" w:hAnsi="Arial" w:cs="Arial"/>
          <w:sz w:val="20"/>
          <w:szCs w:val="20"/>
        </w:rPr>
        <w:t xml:space="preserve">ДНК. </w:t>
      </w:r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 xml:space="preserve">1 рекрутирует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1</w:t>
      </w:r>
      <w:r w:rsidRPr="00F97EC1">
        <w:rPr>
          <w:rFonts w:ascii="Arial" w:hAnsi="Arial" w:cs="Arial"/>
          <w:sz w:val="20"/>
          <w:szCs w:val="20"/>
          <w:lang w:val="en"/>
        </w:rPr>
        <w:t>s</w:t>
      </w:r>
      <w:r w:rsidRPr="00F97EC1">
        <w:rPr>
          <w:rFonts w:ascii="Arial" w:hAnsi="Arial" w:cs="Arial"/>
          <w:sz w:val="20"/>
          <w:szCs w:val="20"/>
        </w:rPr>
        <w:t xml:space="preserve"> в геномные области, фланкирующие </w:t>
      </w:r>
      <w:proofErr w:type="gramStart"/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>1</w:t>
      </w:r>
      <w:proofErr w:type="gramEnd"/>
      <w:r w:rsidR="005B7D66">
        <w:rPr>
          <w:rStyle w:val="a4"/>
          <w:rFonts w:ascii="Arial" w:hAnsi="Arial" w:cs="Arial"/>
          <w:sz w:val="20"/>
          <w:szCs w:val="20"/>
          <w:vertAlign w:val="superscript"/>
        </w:rPr>
        <w:fldChar w:fldCharType="begin"/>
      </w:r>
      <w:r w:rsidR="005B7D66">
        <w:rPr>
          <w:rStyle w:val="a4"/>
          <w:rFonts w:ascii="Arial" w:hAnsi="Arial" w:cs="Arial"/>
          <w:sz w:val="20"/>
          <w:szCs w:val="20"/>
          <w:vertAlign w:val="superscript"/>
        </w:rPr>
        <w:instrText xml:space="preserve"> HYPERLINK "https://en.wikipedia.org/wiki/Reprogramming" \l "cite_note-Sun-26" </w:instrText>
      </w:r>
      <w:r w:rsidR="005B7D66">
        <w:rPr>
          <w:rStyle w:val="a4"/>
          <w:rFonts w:ascii="Arial" w:hAnsi="Arial" w:cs="Arial"/>
          <w:sz w:val="20"/>
          <w:szCs w:val="20"/>
          <w:vertAlign w:val="superscript"/>
        </w:rPr>
        <w:fldChar w:fldCharType="separate"/>
      </w:r>
      <w:r w:rsidRPr="00F97EC1">
        <w:rPr>
          <w:rStyle w:val="a4"/>
          <w:rFonts w:ascii="Arial" w:hAnsi="Arial" w:cs="Arial"/>
          <w:sz w:val="20"/>
          <w:szCs w:val="20"/>
          <w:vertAlign w:val="superscript"/>
        </w:rPr>
        <w:t>[26]</w:t>
      </w:r>
      <w:r w:rsidR="005B7D66">
        <w:rPr>
          <w:rStyle w:val="a4"/>
          <w:rFonts w:ascii="Arial" w:hAnsi="Arial" w:cs="Arial"/>
          <w:sz w:val="20"/>
          <w:szCs w:val="20"/>
          <w:vertAlign w:val="superscript"/>
        </w:rPr>
        <w:fldChar w:fldCharType="end"/>
      </w:r>
      <w:r w:rsidRPr="00F97EC1">
        <w:rPr>
          <w:rFonts w:ascii="Arial" w:hAnsi="Arial" w:cs="Arial"/>
          <w:sz w:val="20"/>
          <w:szCs w:val="20"/>
        </w:rPr>
        <w:t xml:space="preserve">сайты связывания. В присутствии </w:t>
      </w:r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 xml:space="preserve">1 </w:t>
      </w:r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>1</w:t>
      </w:r>
      <w:r w:rsidRPr="00F97EC1">
        <w:rPr>
          <w:rFonts w:ascii="Arial" w:hAnsi="Arial" w:cs="Arial"/>
          <w:sz w:val="20"/>
          <w:szCs w:val="20"/>
          <w:lang w:val="en"/>
        </w:rPr>
        <w:t>s</w:t>
      </w:r>
      <w:r w:rsidRPr="00F97EC1">
        <w:rPr>
          <w:rFonts w:ascii="Arial" w:hAnsi="Arial" w:cs="Arial"/>
          <w:sz w:val="20"/>
          <w:szCs w:val="20"/>
        </w:rPr>
        <w:t xml:space="preserve"> способен к локус-специфическому </w:t>
      </w:r>
      <w:proofErr w:type="spellStart"/>
      <w:r w:rsidRPr="00F97EC1">
        <w:rPr>
          <w:rFonts w:ascii="Arial" w:hAnsi="Arial" w:cs="Arial"/>
          <w:sz w:val="20"/>
          <w:szCs w:val="20"/>
        </w:rPr>
        <w:t>деметилированию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и активации экспрессии нижестоящих генов, регулируемых </w:t>
      </w:r>
      <w:hyperlink r:id="rId163" w:anchor="cite_note-Sun-26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[26]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EGR</w:t>
      </w:r>
      <w:r w:rsidRPr="00F97EC1">
        <w:rPr>
          <w:rFonts w:ascii="Arial" w:hAnsi="Arial" w:cs="Arial"/>
          <w:sz w:val="20"/>
          <w:szCs w:val="20"/>
        </w:rPr>
        <w:t>1.</w:t>
      </w:r>
    </w:p>
    <w:p w:rsidR="00C133E4" w:rsidRPr="00B83CC1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</w:rPr>
      </w:pPr>
      <w:r w:rsidRPr="00B83CC1">
        <w:rPr>
          <w:rStyle w:val="mw-headline"/>
          <w:rFonts w:ascii="Georgia" w:hAnsi="Georgia" w:cs="Arial"/>
          <w:b w:val="0"/>
          <w:bCs/>
        </w:rPr>
        <w:t>История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Первым, кто успешно продемонстрировал перепрограммирование, был </w:t>
      </w:r>
      <w:hyperlink r:id="rId164" w:tooltip="John Gurdon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Джон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Гёрдон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, который в 1962 году продемонстрировал, что дифференцированные соматические клетки могут быть перепрограммированы обратно в эмбриональное состояние, когда ему удалось получить плавающих головастиков после переноса дифференцированных кишечных эпителиальных клеток в </w:t>
      </w:r>
      <w:proofErr w:type="spellStart"/>
      <w:r w:rsidRPr="00F97EC1">
        <w:rPr>
          <w:rFonts w:ascii="Arial" w:hAnsi="Arial" w:cs="Arial"/>
          <w:sz w:val="20"/>
          <w:szCs w:val="20"/>
        </w:rPr>
        <w:t>энуклеированные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лягушачьи яйца. </w:t>
      </w:r>
      <w:hyperlink r:id="rId165" w:anchor="cite_note-Gurdon-1962-27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[27]</w:t>
        </w:r>
      </w:hyperlink>
      <w:r w:rsidRPr="00F97EC1">
        <w:rPr>
          <w:rFonts w:ascii="Arial" w:hAnsi="Arial" w:cs="Arial"/>
          <w:sz w:val="20"/>
          <w:szCs w:val="20"/>
        </w:rPr>
        <w:t xml:space="preserve">За это достижение он получил </w:t>
      </w:r>
      <w:hyperlink r:id="rId166" w:tooltip="Nobel Prize in Medicine" w:history="1">
        <w:r w:rsidRPr="00F97EC1">
          <w:rPr>
            <w:rStyle w:val="a4"/>
            <w:rFonts w:ascii="Arial" w:hAnsi="Arial" w:cs="Arial"/>
            <w:sz w:val="20"/>
            <w:szCs w:val="20"/>
          </w:rPr>
          <w:t>Нобелевскую премию по медицине</w:t>
        </w:r>
      </w:hyperlink>
      <w:r w:rsidRPr="00F97EC1">
        <w:rPr>
          <w:rFonts w:ascii="Arial" w:hAnsi="Arial" w:cs="Arial"/>
          <w:sz w:val="20"/>
          <w:szCs w:val="20"/>
        </w:rPr>
        <w:t xml:space="preserve"> 2012 года вместе с </w:t>
      </w:r>
      <w:hyperlink r:id="rId167" w:tooltip="Shinya Yamanaka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Синьей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Яманакой.Яманака</w:t>
        </w:r>
        <w:proofErr w:type="spellEnd"/>
      </w:hyperlink>
      <w:hyperlink r:id="rId168" w:anchor="cite_note-28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[28]</w:t>
        </w:r>
      </w:hyperlink>
      <w:r w:rsidRPr="00F97EC1">
        <w:rPr>
          <w:rFonts w:ascii="Arial" w:hAnsi="Arial" w:cs="Arial"/>
          <w:sz w:val="20"/>
          <w:szCs w:val="20"/>
        </w:rPr>
        <w:t xml:space="preserve">был первым, кто продемонстрировал (в 2006 году), что этот ядерный перенос соматических клеток или процесс перепрограммирования на основе ооцитов (см. Ниже), которые обнаружил </w:t>
      </w:r>
      <w:proofErr w:type="spellStart"/>
      <w:r w:rsidRPr="00F97EC1">
        <w:rPr>
          <w:rFonts w:ascii="Arial" w:hAnsi="Arial" w:cs="Arial"/>
          <w:sz w:val="20"/>
          <w:szCs w:val="20"/>
        </w:rPr>
        <w:t>Гардон</w:t>
      </w:r>
      <w:proofErr w:type="spellEnd"/>
      <w:r w:rsidRPr="00F97EC1">
        <w:rPr>
          <w:rFonts w:ascii="Arial" w:hAnsi="Arial" w:cs="Arial"/>
          <w:sz w:val="20"/>
          <w:szCs w:val="20"/>
        </w:rPr>
        <w:t>, могут быть повторены (у мышей) с помощью определенных факторов (</w:t>
      </w:r>
      <w:hyperlink r:id="rId169" w:tooltip="Oct4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170" w:tooltip="Sox2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171" w:tooltip="Klf4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Klf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 и </w:t>
      </w:r>
      <w:hyperlink r:id="rId172" w:tooltip="C-Myc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c</w:t>
        </w:r>
        <w:r w:rsidRPr="00F97EC1">
          <w:rPr>
            <w:rStyle w:val="a4"/>
            <w:rFonts w:ascii="Arial" w:hAnsi="Arial" w:cs="Arial"/>
            <w:sz w:val="20"/>
            <w:szCs w:val="20"/>
          </w:rPr>
          <w:t>-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Myc</w:t>
        </w:r>
      </w:hyperlink>
      <w:r w:rsidRPr="00F97EC1">
        <w:rPr>
          <w:rFonts w:ascii="Arial" w:hAnsi="Arial" w:cs="Arial"/>
          <w:sz w:val="20"/>
          <w:szCs w:val="20"/>
        </w:rPr>
        <w:t xml:space="preserve">) для генерации </w:t>
      </w:r>
      <w:hyperlink r:id="rId173" w:tooltip="Induced pluripotent stem cell" w:history="1">
        <w:r w:rsidRPr="00F97EC1">
          <w:rPr>
            <w:rStyle w:val="a4"/>
            <w:rFonts w:ascii="Arial" w:hAnsi="Arial" w:cs="Arial"/>
            <w:sz w:val="20"/>
            <w:szCs w:val="20"/>
          </w:rPr>
          <w:t>индуцированных плюрипотентных стволовых клеток</w:t>
        </w:r>
      </w:hyperlink>
      <w:r w:rsidRPr="00F97EC1">
        <w:rPr>
          <w:rFonts w:ascii="Arial" w:hAnsi="Arial" w:cs="Arial"/>
          <w:sz w:val="20"/>
          <w:szCs w:val="20"/>
        </w:rPr>
        <w:t>(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iPSCs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). Также использовались </w:t>
      </w:r>
      <w:hyperlink r:id="rId174" w:anchor="cite_note-Takahashi-2006-29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[29]</w:t>
        </w:r>
      </w:hyperlink>
      <w:r w:rsidRPr="00F97EC1">
        <w:rPr>
          <w:rFonts w:ascii="Arial" w:hAnsi="Arial" w:cs="Arial"/>
          <w:sz w:val="20"/>
          <w:szCs w:val="20"/>
        </w:rPr>
        <w:t xml:space="preserve">другие комбинации генов, включая </w:t>
      </w:r>
      <w:r w:rsidRPr="00F97EC1">
        <w:rPr>
          <w:rFonts w:ascii="Arial" w:hAnsi="Arial" w:cs="Arial"/>
          <w:sz w:val="20"/>
          <w:szCs w:val="20"/>
          <w:lang w:val="en"/>
        </w:rPr>
        <w:t>LIN</w:t>
      </w:r>
      <w:r w:rsidRPr="00F97EC1">
        <w:rPr>
          <w:rFonts w:ascii="Arial" w:hAnsi="Arial" w:cs="Arial"/>
          <w:sz w:val="20"/>
          <w:szCs w:val="20"/>
        </w:rPr>
        <w:t>25</w:t>
      </w:r>
      <w:hyperlink r:id="rId175" w:anchor="cite_note-de_Magalh%C3%A3es-2022-30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[30]</w:t>
        </w:r>
      </w:hyperlink>
      <w:r w:rsidRPr="00F97EC1">
        <w:rPr>
          <w:rFonts w:ascii="Arial" w:hAnsi="Arial" w:cs="Arial"/>
          <w:sz w:val="20"/>
          <w:szCs w:val="20"/>
        </w:rPr>
        <w:t xml:space="preserve">и </w:t>
      </w:r>
      <w:hyperlink r:id="rId176" w:tooltip="Homeobox protein NANOG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белок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Homeobox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NANOG</w:t>
        </w:r>
        <w:r w:rsidRPr="00F97EC1">
          <w:rPr>
            <w:rStyle w:val="a4"/>
            <w:rFonts w:ascii="Arial" w:hAnsi="Arial" w:cs="Arial"/>
            <w:sz w:val="20"/>
            <w:szCs w:val="20"/>
          </w:rPr>
          <w:t>.</w:t>
        </w:r>
      </w:hyperlink>
      <w:hyperlink r:id="rId177" w:anchor="cite_note-de_Magalh%C3%A3es-2022-30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[30]</w:t>
        </w:r>
      </w:hyperlink>
      <w:hyperlink r:id="rId178" w:anchor="cite_note-31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[31]</w:t>
        </w:r>
      </w:hyperlink>
    </w:p>
    <w:p w:rsidR="00C133E4" w:rsidRPr="00B83CC1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</w:rPr>
      </w:pPr>
      <w:r w:rsidRPr="00B83CC1">
        <w:rPr>
          <w:rStyle w:val="mw-headline"/>
          <w:rFonts w:ascii="Georgia" w:hAnsi="Georgia" w:cs="Arial"/>
          <w:b w:val="0"/>
          <w:bCs/>
        </w:rPr>
        <w:t>Фазы перепрограммирования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С открытием того, что судьба клеток может быть изменена, вопрос о том, какое развитие событий происходит, означает, что клетка подвергается перепрограммированию. Поскольку конечный </w:t>
      </w:r>
      <w:r w:rsidRPr="00F97EC1">
        <w:rPr>
          <w:rFonts w:ascii="Arial" w:hAnsi="Arial" w:cs="Arial"/>
          <w:sz w:val="20"/>
          <w:szCs w:val="20"/>
        </w:rPr>
        <w:lastRenderedPageBreak/>
        <w:t xml:space="preserve">продукт перепрограммирования ИПСК был сходным по </w:t>
      </w:r>
      <w:hyperlink r:id="rId179" w:tooltip="Morphology (biology)" w:history="1">
        <w:r w:rsidRPr="00F97EC1">
          <w:rPr>
            <w:rStyle w:val="a4"/>
            <w:rFonts w:ascii="Arial" w:hAnsi="Arial" w:cs="Arial"/>
            <w:sz w:val="20"/>
            <w:szCs w:val="20"/>
          </w:rPr>
          <w:t>морфологии</w:t>
        </w:r>
      </w:hyperlink>
      <w:r w:rsidRPr="00F97EC1">
        <w:rPr>
          <w:rFonts w:ascii="Arial" w:hAnsi="Arial" w:cs="Arial"/>
          <w:sz w:val="20"/>
          <w:szCs w:val="20"/>
        </w:rPr>
        <w:t xml:space="preserve">, пролиферации, </w:t>
      </w:r>
      <w:hyperlink r:id="rId180" w:tooltip="Gene expression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экспрессии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генов</w:t>
        </w:r>
      </w:hyperlink>
      <w:r w:rsidRPr="00F97EC1">
        <w:rPr>
          <w:rFonts w:ascii="Arial" w:hAnsi="Arial" w:cs="Arial"/>
          <w:sz w:val="20"/>
          <w:szCs w:val="20"/>
        </w:rPr>
        <w:t>,</w:t>
      </w:r>
      <w:hyperlink r:id="rId181" w:tooltip="Pluripotency (biological compounds)" w:history="1">
        <w:r w:rsidRPr="00F97EC1">
          <w:rPr>
            <w:rStyle w:val="a4"/>
            <w:rFonts w:ascii="Arial" w:hAnsi="Arial" w:cs="Arial"/>
            <w:sz w:val="20"/>
            <w:szCs w:val="20"/>
          </w:rPr>
          <w:t>плюрипотентности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 и активности </w:t>
      </w:r>
      <w:hyperlink r:id="rId182" w:tooltip="Telomerase" w:history="1">
        <w:r w:rsidRPr="00F97EC1">
          <w:rPr>
            <w:rStyle w:val="a4"/>
            <w:rFonts w:ascii="Arial" w:hAnsi="Arial" w:cs="Arial"/>
            <w:sz w:val="20"/>
            <w:szCs w:val="20"/>
          </w:rPr>
          <w:t>теломеразы</w:t>
        </w:r>
      </w:hyperlink>
      <w:r w:rsidRPr="00F97EC1">
        <w:rPr>
          <w:rFonts w:ascii="Arial" w:hAnsi="Arial" w:cs="Arial"/>
          <w:sz w:val="20"/>
          <w:szCs w:val="20"/>
        </w:rPr>
        <w:t>, генетические и морфологические маркеры использовались в качестве способа определения того, какая фаза перепрограммирования произошла.</w:t>
      </w:r>
      <w:hyperlink r:id="rId183" w:anchor="cite_note-Takahashi-2007-3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[32]</w:t>
        </w:r>
      </w:hyperlink>
      <w:r w:rsidRPr="00F97EC1">
        <w:rPr>
          <w:rFonts w:ascii="Arial" w:hAnsi="Arial" w:cs="Arial"/>
          <w:sz w:val="20"/>
          <w:szCs w:val="20"/>
        </w:rPr>
        <w:t>Перепрограммирование определяется в три фазы: инициация, созревание и стабилизация.</w:t>
      </w:r>
      <w:hyperlink r:id="rId184" w:anchor="cite_note-David-2014-3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[33]</w:t>
        </w:r>
      </w:hyperlink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 w:rsidRPr="00B83CC1">
        <w:rPr>
          <w:rStyle w:val="mw-headline"/>
          <w:rFonts w:ascii="Arial" w:hAnsi="Arial" w:cs="Arial"/>
          <w:sz w:val="26"/>
          <w:szCs w:val="26"/>
        </w:rPr>
        <w:t>Инициация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Фаза инициации связана со снижением регуляции специфических генов клеточного типа и повышением регуляции плюрипотентных </w:t>
      </w:r>
      <w:proofErr w:type="gramStart"/>
      <w:r w:rsidRPr="00F97EC1">
        <w:rPr>
          <w:rFonts w:ascii="Arial" w:hAnsi="Arial" w:cs="Arial"/>
          <w:sz w:val="20"/>
          <w:szCs w:val="20"/>
        </w:rPr>
        <w:t>генов.</w:t>
      </w:r>
      <w:hyperlink r:id="rId185" w:anchor="cite_note-David-2014-3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33]</w:t>
        </w:r>
      </w:hyperlink>
      <w:r w:rsidRPr="00F97EC1">
        <w:rPr>
          <w:rFonts w:ascii="Arial" w:hAnsi="Arial" w:cs="Arial"/>
          <w:sz w:val="20"/>
          <w:szCs w:val="20"/>
        </w:rPr>
        <w:t xml:space="preserve">По мере продвижения клеток к плюрипотентности активность </w:t>
      </w:r>
      <w:hyperlink r:id="rId186" w:tooltip="Telomerase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теломеразы</w:t>
        </w:r>
      </w:hyperlink>
      <w:r w:rsidRPr="00F97EC1">
        <w:rPr>
          <w:rFonts w:ascii="Arial" w:hAnsi="Arial" w:cs="Arial"/>
          <w:sz w:val="20"/>
          <w:szCs w:val="20"/>
        </w:rPr>
        <w:t>реактивируется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для </w:t>
      </w:r>
      <w:proofErr w:type="spellStart"/>
      <w:r w:rsidRPr="00F97EC1">
        <w:rPr>
          <w:rFonts w:ascii="Arial" w:hAnsi="Arial" w:cs="Arial"/>
          <w:sz w:val="20"/>
          <w:szCs w:val="20"/>
        </w:rPr>
        <w:t>расширения</w:t>
      </w:r>
      <w:hyperlink r:id="rId187" w:tooltip="Telomere" w:history="1">
        <w:r w:rsidRPr="00F97EC1">
          <w:rPr>
            <w:rStyle w:val="a4"/>
            <w:rFonts w:ascii="Arial" w:hAnsi="Arial" w:cs="Arial"/>
            <w:sz w:val="20"/>
            <w:szCs w:val="20"/>
          </w:rPr>
          <w:t>теломер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. Морфология клетки может напрямую влиять на процесс перепрограммирования, поскольку клетка модифицирует себя, чтобы подготовиться к экспрессии генов </w:t>
      </w:r>
      <w:proofErr w:type="spellStart"/>
      <w:r w:rsidRPr="00F97EC1">
        <w:rPr>
          <w:rFonts w:ascii="Arial" w:hAnsi="Arial" w:cs="Arial"/>
          <w:sz w:val="20"/>
          <w:szCs w:val="20"/>
        </w:rPr>
        <w:t>плюрипотенции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. </w:t>
      </w:r>
      <w:hyperlink r:id="rId188" w:anchor="cite_note-34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[34]</w:t>
        </w:r>
      </w:hyperlink>
      <w:r w:rsidRPr="00F97EC1">
        <w:rPr>
          <w:rFonts w:ascii="Arial" w:hAnsi="Arial" w:cs="Arial"/>
          <w:sz w:val="20"/>
          <w:szCs w:val="20"/>
        </w:rPr>
        <w:t xml:space="preserve">Основным показателем того, что фаза инициации завершена, является то, что первые гены, связанные с плюрипотентностью, экспрессируются. Это включает экспрессию </w:t>
      </w:r>
      <w:hyperlink r:id="rId189" w:tooltip="Oct-4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Pr="00F97EC1">
          <w:rPr>
            <w:rStyle w:val="a4"/>
            <w:rFonts w:ascii="Arial" w:hAnsi="Arial" w:cs="Arial"/>
            <w:sz w:val="20"/>
            <w:szCs w:val="20"/>
          </w:rPr>
          <w:t>-4</w:t>
        </w:r>
      </w:hyperlink>
      <w:r w:rsidRPr="00F97EC1">
        <w:rPr>
          <w:rFonts w:ascii="Arial" w:hAnsi="Arial" w:cs="Arial"/>
          <w:sz w:val="20"/>
          <w:szCs w:val="20"/>
        </w:rPr>
        <w:t xml:space="preserve"> или </w:t>
      </w:r>
      <w:hyperlink r:id="rId190" w:tooltip="Homeobox protein NANOG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гомеобоксного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белка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NANOG</w:t>
        </w:r>
        <w:r w:rsidRPr="00F97EC1">
          <w:rPr>
            <w:rStyle w:val="a4"/>
            <w:rFonts w:ascii="Arial" w:hAnsi="Arial" w:cs="Arial"/>
            <w:sz w:val="20"/>
            <w:szCs w:val="20"/>
          </w:rPr>
          <w:t xml:space="preserve"> при</w:t>
        </w:r>
      </w:hyperlink>
      <w:r w:rsidRPr="00F97EC1">
        <w:rPr>
          <w:rFonts w:ascii="Arial" w:hAnsi="Arial" w:cs="Arial"/>
          <w:sz w:val="20"/>
          <w:szCs w:val="20"/>
        </w:rPr>
        <w:t xml:space="preserve"> прохождении </w:t>
      </w:r>
      <w:hyperlink r:id="rId191" w:tooltip="Mesenchymal–epithelial transition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мезенхимально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>-эпителиального перехода</w:t>
        </w:r>
      </w:hyperlink>
      <w:r w:rsidRPr="00F97EC1">
        <w:rPr>
          <w:rFonts w:ascii="Arial" w:hAnsi="Arial" w:cs="Arial"/>
          <w:sz w:val="20"/>
          <w:szCs w:val="20"/>
        </w:rPr>
        <w:t xml:space="preserve"> (</w:t>
      </w:r>
      <w:r w:rsidRPr="00F97EC1">
        <w:rPr>
          <w:rFonts w:ascii="Arial" w:hAnsi="Arial" w:cs="Arial"/>
          <w:sz w:val="20"/>
          <w:szCs w:val="20"/>
          <w:lang w:val="en"/>
        </w:rPr>
        <w:t>MET</w:t>
      </w:r>
      <w:r w:rsidRPr="00F97EC1">
        <w:rPr>
          <w:rFonts w:ascii="Arial" w:hAnsi="Arial" w:cs="Arial"/>
          <w:sz w:val="20"/>
          <w:szCs w:val="20"/>
        </w:rPr>
        <w:t xml:space="preserve">), а также потерю </w:t>
      </w:r>
      <w:hyperlink r:id="rId192" w:tooltip="Apoptosis" w:history="1">
        <w:r w:rsidRPr="00F97EC1">
          <w:rPr>
            <w:rStyle w:val="a4"/>
            <w:rFonts w:ascii="Arial" w:hAnsi="Arial" w:cs="Arial"/>
            <w:sz w:val="20"/>
            <w:szCs w:val="20"/>
          </w:rPr>
          <w:t>апоптоза</w:t>
        </w:r>
      </w:hyperlink>
      <w:r w:rsidRPr="00F97EC1">
        <w:rPr>
          <w:rFonts w:ascii="Arial" w:hAnsi="Arial" w:cs="Arial"/>
          <w:sz w:val="20"/>
          <w:szCs w:val="20"/>
        </w:rPr>
        <w:t xml:space="preserve"> и </w:t>
      </w:r>
      <w:hyperlink r:id="rId193" w:tooltip="Senescence" w:history="1">
        <w:r w:rsidRPr="00F97EC1">
          <w:rPr>
            <w:rStyle w:val="a4"/>
            <w:rFonts w:ascii="Arial" w:hAnsi="Arial" w:cs="Arial"/>
            <w:sz w:val="20"/>
            <w:szCs w:val="20"/>
          </w:rPr>
          <w:t>старения</w:t>
        </w:r>
      </w:hyperlink>
      <w:r w:rsidRPr="00F97EC1">
        <w:rPr>
          <w:rFonts w:ascii="Arial" w:hAnsi="Arial" w:cs="Arial"/>
          <w:sz w:val="20"/>
          <w:szCs w:val="20"/>
        </w:rPr>
        <w:t>.</w:t>
      </w:r>
      <w:hyperlink r:id="rId194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[35]</w:t>
        </w:r>
      </w:hyperlink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Если клетка непосредственно перепрограммируется из одной </w:t>
      </w:r>
      <w:hyperlink r:id="rId195" w:tooltip="Somatic cell" w:history="1">
        <w:r w:rsidRPr="00F97EC1">
          <w:rPr>
            <w:rStyle w:val="a4"/>
            <w:rFonts w:ascii="Arial" w:hAnsi="Arial" w:cs="Arial"/>
            <w:sz w:val="20"/>
            <w:szCs w:val="20"/>
          </w:rPr>
          <w:t>соматической клетки</w:t>
        </w:r>
      </w:hyperlink>
      <w:r w:rsidRPr="00F97EC1">
        <w:rPr>
          <w:rFonts w:ascii="Arial" w:hAnsi="Arial" w:cs="Arial"/>
          <w:sz w:val="20"/>
          <w:szCs w:val="20"/>
        </w:rPr>
        <w:t xml:space="preserve"> в другую, гены, связанные с каждым типом клеток, начинают соответственно активироваться и подавляться. </w:t>
      </w:r>
      <w:hyperlink r:id="rId196" w:anchor="cite_note-David-2014-3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[33]</w:t>
        </w:r>
      </w:hyperlink>
      <w:r w:rsidRPr="00F97EC1">
        <w:rPr>
          <w:rFonts w:ascii="Arial" w:hAnsi="Arial" w:cs="Arial"/>
          <w:sz w:val="20"/>
          <w:szCs w:val="20"/>
        </w:rPr>
        <w:t xml:space="preserve">Это может происходить либо путем прямого перепрограммирования клеток, либо создания промежуточного продукта, такого как </w:t>
      </w:r>
      <w:r w:rsidRPr="00F97EC1">
        <w:rPr>
          <w:rFonts w:ascii="Arial" w:hAnsi="Arial" w:cs="Arial"/>
          <w:sz w:val="20"/>
          <w:szCs w:val="20"/>
          <w:lang w:val="en"/>
        </w:rPr>
        <w:t>iPSC</w:t>
      </w:r>
      <w:r w:rsidRPr="00F97EC1">
        <w:rPr>
          <w:rFonts w:ascii="Arial" w:hAnsi="Arial" w:cs="Arial"/>
          <w:sz w:val="20"/>
          <w:szCs w:val="20"/>
        </w:rPr>
        <w:t>, и дифференцировки в желаемый тип клеток.</w:t>
      </w:r>
      <w:hyperlink r:id="rId197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[35]</w:t>
        </w:r>
      </w:hyperlink>
    </w:p>
    <w:p w:rsidR="00C133E4" w:rsidRDefault="00C133E4" w:rsidP="00C133E4">
      <w:pPr>
        <w:pStyle w:val="a6"/>
        <w:spacing w:before="120" w:beforeAutospacing="0" w:after="0" w:afterAutospacing="0"/>
        <w:rPr>
          <w:rStyle w:val="a4"/>
          <w:rFonts w:ascii="Arial" w:hAnsi="Arial" w:cs="Arial"/>
          <w:sz w:val="20"/>
          <w:szCs w:val="20"/>
          <w:vertAlign w:val="superscript"/>
          <w:lang w:val="en"/>
        </w:rPr>
      </w:pPr>
      <w:r w:rsidRPr="00F97EC1">
        <w:rPr>
          <w:rFonts w:ascii="Arial" w:hAnsi="Arial" w:cs="Arial"/>
          <w:sz w:val="20"/>
          <w:szCs w:val="20"/>
        </w:rPr>
        <w:t xml:space="preserve">Фаза инициации завершается через один из трёх путей: </w:t>
      </w:r>
      <w:hyperlink r:id="rId198" w:tooltip="Nuclear transfer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перенос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ядер</w:t>
        </w:r>
      </w:hyperlink>
      <w:r w:rsidRPr="00F97EC1">
        <w:rPr>
          <w:rFonts w:ascii="Arial" w:hAnsi="Arial" w:cs="Arial"/>
          <w:sz w:val="20"/>
          <w:szCs w:val="20"/>
        </w:rPr>
        <w:t>,</w:t>
      </w:r>
      <w:hyperlink r:id="rId199" w:tooltip="Cell fusion" w:history="1">
        <w:r w:rsidRPr="00F97EC1">
          <w:rPr>
            <w:rStyle w:val="a4"/>
            <w:rFonts w:ascii="Arial" w:hAnsi="Arial" w:cs="Arial"/>
            <w:sz w:val="20"/>
            <w:szCs w:val="20"/>
          </w:rPr>
          <w:t>слияние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клеток</w:t>
        </w:r>
      </w:hyperlink>
      <w:r w:rsidRPr="00F97EC1">
        <w:rPr>
          <w:rFonts w:ascii="Arial" w:hAnsi="Arial" w:cs="Arial"/>
          <w:sz w:val="20"/>
          <w:szCs w:val="20"/>
        </w:rPr>
        <w:t xml:space="preserve"> или определённые факторы (</w:t>
      </w:r>
      <w:hyperlink r:id="rId200" w:tooltip="MicroRNA" w:history="1">
        <w:r w:rsidRPr="00F97EC1">
          <w:rPr>
            <w:rStyle w:val="a4"/>
            <w:rFonts w:ascii="Arial" w:hAnsi="Arial" w:cs="Arial"/>
            <w:sz w:val="20"/>
            <w:szCs w:val="20"/>
          </w:rPr>
          <w:t>микроРНК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201" w:tooltip="Transcription factor" w:history="1">
        <w:r w:rsidRPr="00F97EC1">
          <w:rPr>
            <w:rStyle w:val="a4"/>
            <w:rFonts w:ascii="Arial" w:hAnsi="Arial" w:cs="Arial"/>
            <w:sz w:val="20"/>
            <w:szCs w:val="20"/>
          </w:rPr>
          <w:t>фактор транскрипции</w:t>
        </w:r>
      </w:hyperlink>
      <w:r w:rsidRPr="00F97EC1">
        <w:rPr>
          <w:rFonts w:ascii="Arial" w:hAnsi="Arial" w:cs="Arial"/>
          <w:sz w:val="20"/>
          <w:szCs w:val="20"/>
        </w:rPr>
        <w:t>, эпигенетические маркеры и другие малые молекулы).</w:t>
      </w:r>
      <w:hyperlink r:id="rId202" w:anchor="cite_note-de_Magalh%C3%A3es-2022-30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[30]</w:t>
        </w:r>
      </w:hyperlink>
      <w:hyperlink r:id="rId203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[35]</w:t>
        </w:r>
      </w:hyperlink>
    </w:p>
    <w:p w:rsidR="005B7D66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</w:p>
    <w:p w:rsidR="00C133E4" w:rsidRPr="002913BB" w:rsidRDefault="00C133E4" w:rsidP="00C133E4">
      <w:pPr>
        <w:pStyle w:val="4"/>
        <w:spacing w:before="60" w:after="60"/>
        <w:rPr>
          <w:rFonts w:ascii="Arial" w:hAnsi="Arial" w:cs="Arial"/>
          <w:sz w:val="18"/>
          <w:szCs w:val="18"/>
        </w:rPr>
      </w:pPr>
      <w:r w:rsidRPr="002913BB">
        <w:rPr>
          <w:rStyle w:val="mw-headline"/>
          <w:rFonts w:ascii="Arial" w:hAnsi="Arial" w:cs="Arial"/>
          <w:sz w:val="18"/>
          <w:szCs w:val="18"/>
        </w:rPr>
        <w:t>Перенос ядер соматических клеток</w:t>
      </w:r>
    </w:p>
    <w:p w:rsidR="00C133E4" w:rsidRDefault="00C133E4" w:rsidP="00C133E4">
      <w:pPr>
        <w:rPr>
          <w:rFonts w:ascii="Arial" w:hAnsi="Arial" w:cs="Arial"/>
          <w:i/>
          <w:iCs/>
          <w:sz w:val="21"/>
          <w:szCs w:val="21"/>
          <w:lang w:val="en"/>
        </w:rPr>
      </w:pPr>
      <w:proofErr w:type="spellStart"/>
      <w:r>
        <w:rPr>
          <w:rFonts w:ascii="Arial" w:hAnsi="Arial" w:cs="Arial"/>
          <w:i/>
          <w:iCs/>
          <w:lang w:val="en"/>
        </w:rPr>
        <w:t>Читайте</w:t>
      </w:r>
      <w:proofErr w:type="spellEnd"/>
      <w:r>
        <w:rPr>
          <w:rFonts w:ascii="Arial" w:hAnsi="Arial" w:cs="Arial"/>
          <w:i/>
          <w:iCs/>
          <w:lang w:val="en"/>
        </w:rPr>
        <w:t xml:space="preserve"> </w:t>
      </w:r>
      <w:proofErr w:type="spellStart"/>
      <w:r>
        <w:rPr>
          <w:rFonts w:ascii="Arial" w:hAnsi="Arial" w:cs="Arial"/>
          <w:i/>
          <w:iCs/>
          <w:lang w:val="en"/>
        </w:rPr>
        <w:t>также</w:t>
      </w:r>
      <w:proofErr w:type="spellEnd"/>
      <w:r>
        <w:rPr>
          <w:rFonts w:ascii="Arial" w:hAnsi="Arial" w:cs="Arial"/>
          <w:i/>
          <w:iCs/>
          <w:lang w:val="en"/>
        </w:rPr>
        <w:t xml:space="preserve">: </w:t>
      </w:r>
      <w:hyperlink r:id="rId204" w:tooltip="Cloning" w:history="1">
        <w:proofErr w:type="spellStart"/>
        <w:r>
          <w:rPr>
            <w:rStyle w:val="a4"/>
            <w:rFonts w:ascii="Arial" w:hAnsi="Arial" w:cs="Arial"/>
            <w:i/>
            <w:iCs/>
            <w:lang w:val="en"/>
          </w:rPr>
          <w:t>Клонирование</w:t>
        </w:r>
        <w:proofErr w:type="spellEnd"/>
      </w:hyperlink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32" type="#_x0000_t75" style="width:363pt;height:98.25pt">
            <v:imagedata r:id="rId205" o:title="Somatic_Cell_Nuclear_Transfer"/>
          </v:shape>
        </w:pict>
      </w:r>
    </w:p>
    <w:p w:rsidR="00C133E4" w:rsidRPr="00F97EC1" w:rsidRDefault="005B7D66" w:rsidP="00C133E4">
      <w:pPr>
        <w:rPr>
          <w:rFonts w:ascii="Arial" w:hAnsi="Arial" w:cs="Arial"/>
        </w:rPr>
      </w:pPr>
      <w:hyperlink r:id="rId206" w:tooltip="Somatic cell nuclear transfer" w:history="1">
        <w:r>
          <w:rPr>
            <w:rStyle w:val="a4"/>
            <w:rFonts w:ascii="Arial" w:hAnsi="Arial" w:cs="Arial"/>
          </w:rPr>
          <w:t>П</w:t>
        </w:r>
        <w:r w:rsidR="00C133E4" w:rsidRPr="00F97EC1">
          <w:rPr>
            <w:rStyle w:val="a4"/>
            <w:rFonts w:ascii="Arial" w:hAnsi="Arial" w:cs="Arial"/>
          </w:rPr>
          <w:t>еренос</w:t>
        </w:r>
        <w:r>
          <w:rPr>
            <w:rStyle w:val="a4"/>
            <w:rFonts w:ascii="Arial" w:hAnsi="Arial" w:cs="Arial"/>
          </w:rPr>
          <w:t xml:space="preserve"> ядер</w:t>
        </w:r>
        <w:r w:rsidR="00C133E4" w:rsidRPr="00F97EC1">
          <w:rPr>
            <w:rStyle w:val="a4"/>
            <w:rFonts w:ascii="Arial" w:hAnsi="Arial" w:cs="Arial"/>
          </w:rPr>
          <w:t xml:space="preserve"> соматических клеток</w:t>
        </w:r>
      </w:hyperlink>
      <w:r w:rsidR="00C133E4" w:rsidRPr="00F97EC1">
        <w:rPr>
          <w:rFonts w:ascii="Arial" w:hAnsi="Arial" w:cs="Arial"/>
        </w:rPr>
        <w:t xml:space="preserve">. Ядро соматической клетки переносится в ооцит, у которого было удалено его первоначальное ядро. </w:t>
      </w:r>
      <w:hyperlink r:id="rId207" w:anchor="cite_note-Hochedlinger-2006-36" w:history="1">
        <w:r w:rsidR="00C133E4" w:rsidRPr="00F97EC1">
          <w:rPr>
            <w:rStyle w:val="a4"/>
            <w:rFonts w:ascii="Arial" w:hAnsi="Arial" w:cs="Arial"/>
            <w:vertAlign w:val="superscript"/>
          </w:rPr>
          <w:t>[36]</w:t>
        </w:r>
      </w:hyperlink>
      <w:r w:rsidR="00C133E4" w:rsidRPr="00F97EC1">
        <w:rPr>
          <w:rFonts w:ascii="Arial" w:hAnsi="Arial" w:cs="Arial"/>
        </w:rPr>
        <w:t xml:space="preserve">этот ооцит заберет генетический материал из соматической клетки и разделится на </w:t>
      </w:r>
      <w:proofErr w:type="spellStart"/>
      <w:r w:rsidR="00C133E4" w:rsidRPr="00F97EC1">
        <w:rPr>
          <w:rFonts w:ascii="Arial" w:hAnsi="Arial" w:cs="Arial"/>
        </w:rPr>
        <w:t>тотипотентную</w:t>
      </w:r>
      <w:proofErr w:type="spellEnd"/>
      <w:r w:rsidR="00C133E4" w:rsidRPr="00F97EC1">
        <w:rPr>
          <w:rFonts w:ascii="Arial" w:hAnsi="Arial" w:cs="Arial"/>
        </w:rPr>
        <w:t xml:space="preserve"> клетку. </w:t>
      </w:r>
      <w:hyperlink r:id="rId208" w:anchor="cite_note-Pires-2019-35" w:history="1">
        <w:r w:rsidR="00C133E4" w:rsidRPr="00F97EC1">
          <w:rPr>
            <w:rStyle w:val="a4"/>
            <w:rFonts w:ascii="Arial" w:hAnsi="Arial" w:cs="Arial"/>
            <w:vertAlign w:val="superscript"/>
          </w:rPr>
          <w:t>[35]</w:t>
        </w:r>
      </w:hyperlink>
      <w:r w:rsidR="00C133E4" w:rsidRPr="00F97EC1">
        <w:rPr>
          <w:rFonts w:ascii="Arial" w:hAnsi="Arial" w:cs="Arial"/>
        </w:rPr>
        <w:t xml:space="preserve">создан с </w:t>
      </w:r>
      <w:r w:rsidR="00C133E4" w:rsidRPr="00F97EC1">
        <w:rPr>
          <w:rFonts w:ascii="Arial" w:hAnsi="Arial" w:cs="Arial"/>
          <w:lang w:val="en"/>
        </w:rPr>
        <w:t>BioRender</w:t>
      </w:r>
      <w:r w:rsidR="00C133E4" w:rsidRPr="00F97EC1">
        <w:rPr>
          <w:rFonts w:ascii="Arial" w:hAnsi="Arial" w:cs="Arial"/>
        </w:rPr>
        <w:t>.</w:t>
      </w:r>
      <w:r w:rsidR="00C133E4" w:rsidRPr="00F97EC1">
        <w:rPr>
          <w:rFonts w:ascii="Arial" w:hAnsi="Arial" w:cs="Arial"/>
          <w:lang w:val="en"/>
        </w:rPr>
        <w:t>com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209" w:tooltip="Oocyt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Ооцит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может перепрограммировать взрослое ядро в эмбриональное состояние после </w:t>
      </w:r>
      <w:hyperlink r:id="rId210" w:tooltip="Somatic cell nuclear transfer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переноса ядра соматической клетки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так что из такой клетки может быть разработан новый </w:t>
      </w:r>
      <w:proofErr w:type="gramStart"/>
      <w:r w:rsidR="00C133E4" w:rsidRPr="00F97EC1">
        <w:rPr>
          <w:rFonts w:ascii="Arial" w:hAnsi="Arial" w:cs="Arial"/>
          <w:sz w:val="20"/>
          <w:szCs w:val="20"/>
        </w:rPr>
        <w:t>организм.</w:t>
      </w:r>
      <w:hyperlink r:id="rId211" w:anchor="cite_note-Hochedlinger-2006-36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36]</w:t>
        </w:r>
      </w:hyperlink>
    </w:p>
    <w:p w:rsidR="00C133E4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Перепрограммирование отличается от развития </w:t>
      </w:r>
      <w:hyperlink r:id="rId212" w:tooltip="Somatic epitype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соматического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эпитипа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, так как соматические </w:t>
      </w:r>
      <w:proofErr w:type="spellStart"/>
      <w:r w:rsidRPr="00F97EC1">
        <w:rPr>
          <w:rFonts w:ascii="Arial" w:hAnsi="Arial" w:cs="Arial"/>
          <w:sz w:val="20"/>
          <w:szCs w:val="20"/>
        </w:rPr>
        <w:t>эпитипы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потенциально могут быть изменены после того, </w:t>
      </w:r>
      <w:hyperlink r:id="rId213" w:anchor="cite_note-37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[37]</w:t>
        </w:r>
      </w:hyperlink>
      <w:r w:rsidRPr="00F97EC1">
        <w:rPr>
          <w:rFonts w:ascii="Arial" w:hAnsi="Arial" w:cs="Arial"/>
          <w:sz w:val="20"/>
          <w:szCs w:val="20"/>
        </w:rPr>
        <w:t>как организм покинул стадию развития жизни.</w:t>
      </w:r>
      <w:hyperlink r:id="rId214" w:anchor="cite_note-38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[38]</w:t>
        </w:r>
      </w:hyperlink>
      <w:r w:rsidRPr="00F97EC1">
        <w:rPr>
          <w:rFonts w:ascii="Arial" w:hAnsi="Arial" w:cs="Arial"/>
          <w:sz w:val="20"/>
          <w:szCs w:val="20"/>
        </w:rPr>
        <w:t xml:space="preserve">Во время переноса ядра соматической клетки ооцит выключает </w:t>
      </w:r>
      <w:proofErr w:type="spellStart"/>
      <w:r w:rsidRPr="00F97EC1">
        <w:rPr>
          <w:rFonts w:ascii="Arial" w:hAnsi="Arial" w:cs="Arial"/>
          <w:sz w:val="20"/>
          <w:szCs w:val="20"/>
        </w:rPr>
        <w:t>тканеспецифичные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гены в ядре соматической клетки и снова включает эмбриональные специфические гены. Этот процесс был показан посредством клонирования, как видно через </w:t>
      </w:r>
      <w:hyperlink r:id="rId215" w:tooltip="John Gurdon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Джона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Гурдона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 с головастиками </w:t>
      </w:r>
      <w:hyperlink r:id="rId216" w:anchor="cite_note-Gurdon-1962-27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[27]</w:t>
        </w:r>
      </w:hyperlink>
      <w:r w:rsidRPr="00F97EC1">
        <w:rPr>
          <w:rFonts w:ascii="Arial" w:hAnsi="Arial" w:cs="Arial"/>
          <w:sz w:val="20"/>
          <w:szCs w:val="20"/>
        </w:rPr>
        <w:t xml:space="preserve">и </w:t>
      </w:r>
      <w:hyperlink r:id="rId217" w:tooltip="Dolly (sheep)" w:history="1">
        <w:r w:rsidRPr="00F97EC1">
          <w:rPr>
            <w:rStyle w:val="a4"/>
            <w:rFonts w:ascii="Arial" w:hAnsi="Arial" w:cs="Arial"/>
            <w:sz w:val="20"/>
            <w:szCs w:val="20"/>
          </w:rPr>
          <w:t>Овцу Долли</w:t>
        </w:r>
      </w:hyperlink>
      <w:r w:rsidRPr="00F97EC1">
        <w:rPr>
          <w:rFonts w:ascii="Arial" w:hAnsi="Arial" w:cs="Arial"/>
          <w:sz w:val="20"/>
          <w:szCs w:val="20"/>
        </w:rPr>
        <w:t>.</w:t>
      </w:r>
      <w:hyperlink r:id="rId218" w:anchor="cite_note-39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[39]</w:t>
        </w:r>
      </w:hyperlink>
      <w:r w:rsidRPr="00F97EC1">
        <w:rPr>
          <w:rFonts w:ascii="Arial" w:hAnsi="Arial" w:cs="Arial"/>
          <w:sz w:val="20"/>
          <w:szCs w:val="20"/>
        </w:rPr>
        <w:t>Примечательно, что эти события показали, что судьба клеток является обратимым процессом.</w:t>
      </w:r>
    </w:p>
    <w:p w:rsidR="00E76463" w:rsidRDefault="00E76463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-US"/>
        </w:rPr>
      </w:pPr>
    </w:p>
    <w:p w:rsidR="005B7D66" w:rsidRPr="005B7D66" w:rsidRDefault="00E76463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NB</w:t>
      </w:r>
      <w:r w:rsidRPr="00E7646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by</w:t>
      </w:r>
      <w:r w:rsidRPr="00E76463">
        <w:rPr>
          <w:rFonts w:ascii="Arial" w:hAnsi="Arial" w:cs="Arial"/>
          <w:sz w:val="20"/>
          <w:szCs w:val="20"/>
        </w:rPr>
        <w:t xml:space="preserve"> </w:t>
      </w:r>
      <w:r w:rsidR="005B7D66">
        <w:rPr>
          <w:rFonts w:ascii="Arial" w:hAnsi="Arial" w:cs="Arial"/>
          <w:sz w:val="20"/>
          <w:szCs w:val="20"/>
          <w:lang w:val="en-US"/>
        </w:rPr>
        <w:t>Pit</w:t>
      </w:r>
      <w:r w:rsidR="005B7D66" w:rsidRPr="005B7D66">
        <w:rPr>
          <w:rFonts w:ascii="Arial" w:hAnsi="Arial" w:cs="Arial"/>
          <w:sz w:val="20"/>
          <w:szCs w:val="20"/>
        </w:rPr>
        <w:t xml:space="preserve">: </w:t>
      </w:r>
      <w:r w:rsidR="005B7D66">
        <w:rPr>
          <w:rFonts w:ascii="Arial" w:hAnsi="Arial" w:cs="Arial"/>
          <w:sz w:val="20"/>
          <w:szCs w:val="20"/>
        </w:rPr>
        <w:t>В истории овечки Долли есть много тёмных мест, которые связаны с до сих пор не выясненным смыслом биологического программирования и соответственно перепрограммирования клеток.</w:t>
      </w:r>
    </w:p>
    <w:p w:rsidR="005B7D66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</w:p>
    <w:p w:rsidR="00C133E4" w:rsidRDefault="00C133E4" w:rsidP="00C133E4">
      <w:pPr>
        <w:pStyle w:val="4"/>
        <w:spacing w:before="60" w:after="60"/>
        <w:rPr>
          <w:rFonts w:ascii="Arial" w:hAnsi="Arial" w:cs="Arial"/>
          <w:sz w:val="18"/>
          <w:szCs w:val="18"/>
          <w:lang w:val="en"/>
        </w:rPr>
      </w:pPr>
      <w:proofErr w:type="spellStart"/>
      <w:r>
        <w:rPr>
          <w:rStyle w:val="mw-headline"/>
          <w:rFonts w:ascii="Arial" w:hAnsi="Arial" w:cs="Arial"/>
          <w:sz w:val="18"/>
          <w:szCs w:val="18"/>
          <w:lang w:val="en"/>
        </w:rPr>
        <w:lastRenderedPageBreak/>
        <w:t>Слияние</w:t>
      </w:r>
      <w:proofErr w:type="spellEnd"/>
      <w:r>
        <w:rPr>
          <w:rStyle w:val="mw-headline"/>
          <w:rFonts w:ascii="Arial" w:hAnsi="Arial" w:cs="Arial"/>
          <w:sz w:val="18"/>
          <w:szCs w:val="18"/>
          <w:lang w:val="en"/>
        </w:rPr>
        <w:t xml:space="preserve"> клеток</w:t>
      </w:r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33" type="#_x0000_t75" style="width:402pt;height:106.5pt">
            <v:imagedata r:id="rId219" o:title="Cell_Fusion"/>
          </v:shape>
        </w:pict>
      </w:r>
    </w:p>
    <w:p w:rsidR="00C133E4" w:rsidRPr="00F97EC1" w:rsidRDefault="005B7D66" w:rsidP="00C133E4">
      <w:pPr>
        <w:rPr>
          <w:rFonts w:ascii="Arial" w:hAnsi="Arial" w:cs="Arial"/>
        </w:rPr>
      </w:pPr>
      <w:hyperlink r:id="rId220" w:tooltip="Cell fusion" w:history="1">
        <w:r w:rsidR="00C133E4" w:rsidRPr="00F97EC1">
          <w:rPr>
            <w:rStyle w:val="a4"/>
            <w:rFonts w:ascii="Arial" w:hAnsi="Arial" w:cs="Arial"/>
            <w:lang w:val="en"/>
          </w:rPr>
          <w:t>Cell</w:t>
        </w:r>
        <w:r w:rsidR="00C133E4" w:rsidRPr="00F97EC1">
          <w:rPr>
            <w:rStyle w:val="a4"/>
            <w:rFonts w:ascii="Arial" w:hAnsi="Arial" w:cs="Arial"/>
          </w:rPr>
          <w:t xml:space="preserve"> </w:t>
        </w:r>
        <w:r w:rsidR="00C133E4" w:rsidRPr="00F97EC1">
          <w:rPr>
            <w:rStyle w:val="a4"/>
            <w:rFonts w:ascii="Arial" w:hAnsi="Arial" w:cs="Arial"/>
            <w:lang w:val="en"/>
          </w:rPr>
          <w:t>Fusion</w:t>
        </w:r>
      </w:hyperlink>
      <w:r w:rsidR="00C133E4" w:rsidRPr="00F97EC1">
        <w:rPr>
          <w:rFonts w:ascii="Arial" w:hAnsi="Arial" w:cs="Arial"/>
        </w:rPr>
        <w:t xml:space="preserve">. Две клетки могут быть слиты вместе и совместно использовать ядерную ДНК, создавая </w:t>
      </w:r>
      <w:hyperlink r:id="rId221" w:tooltip="Heterokaryon" w:history="1">
        <w:proofErr w:type="spellStart"/>
        <w:r w:rsidR="00C133E4" w:rsidRPr="00F97EC1">
          <w:rPr>
            <w:rStyle w:val="a4"/>
            <w:rFonts w:ascii="Arial" w:hAnsi="Arial" w:cs="Arial"/>
          </w:rPr>
          <w:t>гетерокарион</w:t>
        </w:r>
        <w:proofErr w:type="spellEnd"/>
      </w:hyperlink>
      <w:r w:rsidR="00C133E4" w:rsidRPr="00F97EC1">
        <w:rPr>
          <w:rFonts w:ascii="Arial" w:hAnsi="Arial" w:cs="Arial"/>
        </w:rPr>
        <w:t xml:space="preserve">, который затем может иметь </w:t>
      </w:r>
      <w:proofErr w:type="spellStart"/>
      <w:r w:rsidR="00C133E4" w:rsidRPr="00F97EC1">
        <w:rPr>
          <w:rFonts w:ascii="Arial" w:hAnsi="Arial" w:cs="Arial"/>
        </w:rPr>
        <w:t>нуклеазный</w:t>
      </w:r>
      <w:proofErr w:type="spellEnd"/>
      <w:r w:rsidR="00C133E4" w:rsidRPr="00F97EC1">
        <w:rPr>
          <w:rFonts w:ascii="Arial" w:hAnsi="Arial" w:cs="Arial"/>
        </w:rPr>
        <w:t xml:space="preserve"> слияние, создавая гибрид. </w:t>
      </w:r>
      <w:hyperlink r:id="rId222" w:anchor="cite_note-Pires-2019-35" w:history="1">
        <w:r w:rsidR="00C133E4" w:rsidRPr="00F97EC1">
          <w:rPr>
            <w:rStyle w:val="a4"/>
            <w:rFonts w:ascii="Arial" w:hAnsi="Arial" w:cs="Arial"/>
            <w:vertAlign w:val="superscript"/>
          </w:rPr>
          <w:t>[35]</w:t>
        </w:r>
      </w:hyperlink>
      <w:r w:rsidR="00C133E4" w:rsidRPr="00F97EC1">
        <w:rPr>
          <w:rFonts w:ascii="Arial" w:hAnsi="Arial" w:cs="Arial"/>
        </w:rPr>
        <w:t xml:space="preserve">созданный с </w:t>
      </w:r>
      <w:r w:rsidR="00C133E4" w:rsidRPr="00F97EC1">
        <w:rPr>
          <w:rFonts w:ascii="Arial" w:hAnsi="Arial" w:cs="Arial"/>
          <w:lang w:val="en"/>
        </w:rPr>
        <w:t>BioRender</w:t>
      </w:r>
      <w:r w:rsidR="00C133E4" w:rsidRPr="00F97EC1">
        <w:rPr>
          <w:rFonts w:ascii="Arial" w:hAnsi="Arial" w:cs="Arial"/>
        </w:rPr>
        <w:t>.</w:t>
      </w:r>
      <w:r w:rsidR="00C133E4" w:rsidRPr="00F97EC1">
        <w:rPr>
          <w:rFonts w:ascii="Arial" w:hAnsi="Arial" w:cs="Arial"/>
          <w:lang w:val="en"/>
        </w:rPr>
        <w:t>com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  <w:hyperlink r:id="rId223" w:tooltip="Cell fusion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Слияние </w:t>
        </w:r>
      </w:hyperlink>
      <w:hyperlink r:id="rId224" w:anchor="cite_note-Pires-2019-35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[35]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клеток используется для создания многоядерной клетки, называемой </w:t>
      </w:r>
      <w:hyperlink r:id="rId225" w:tooltip="Heterokaryon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гетерокарионом</w:t>
        </w:r>
        <w:proofErr w:type="spellEnd"/>
      </w:hyperlink>
      <w:r w:rsidR="00C133E4" w:rsidRPr="00F97EC1">
        <w:rPr>
          <w:rFonts w:ascii="Arial" w:hAnsi="Arial" w:cs="Arial"/>
          <w:sz w:val="20"/>
          <w:szCs w:val="20"/>
        </w:rPr>
        <w:t xml:space="preserve">. </w:t>
      </w:r>
      <w:hyperlink r:id="rId226" w:anchor="cite_note-Pires-2019-35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[35]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Слитые клетки позволяют другим молчащим генам стать реактивированными и экспрессивными. По мере реактивации генов клетки могут повторно дифференцироваться. Существуют случаи, когда транскрипционные факторы, такие как факторы Яманаки, все еще необходимы для помощи в перепрограммировании </w:t>
      </w:r>
      <w:hyperlink r:id="rId227" w:tooltip="Heterokaryon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гетерокарионных</w:t>
        </w:r>
      </w:hyperlink>
      <w:proofErr w:type="gramStart"/>
      <w:r w:rsidR="00C133E4" w:rsidRPr="00F97EC1">
        <w:rPr>
          <w:rFonts w:ascii="Arial" w:hAnsi="Arial" w:cs="Arial"/>
          <w:sz w:val="20"/>
          <w:szCs w:val="20"/>
        </w:rPr>
        <w:t>клеток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>.</w:t>
      </w:r>
      <w:hyperlink r:id="rId228" w:anchor="cite_note-40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</w:t>
        </w:r>
        <w:proofErr w:type="gramEnd"/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40]</w:t>
        </w:r>
      </w:hyperlink>
    </w:p>
    <w:p w:rsidR="00C133E4" w:rsidRDefault="00C133E4" w:rsidP="00C133E4">
      <w:pPr>
        <w:pStyle w:val="4"/>
        <w:spacing w:before="60" w:after="60"/>
        <w:rPr>
          <w:rFonts w:ascii="Arial" w:hAnsi="Arial" w:cs="Arial"/>
          <w:sz w:val="18"/>
          <w:szCs w:val="18"/>
          <w:lang w:val="en"/>
        </w:rPr>
      </w:pPr>
      <w:proofErr w:type="spellStart"/>
      <w:r>
        <w:rPr>
          <w:rStyle w:val="mw-headline"/>
          <w:rFonts w:ascii="Arial" w:hAnsi="Arial" w:cs="Arial"/>
          <w:sz w:val="18"/>
          <w:szCs w:val="18"/>
          <w:lang w:val="en"/>
        </w:rPr>
        <w:t>Определенные</w:t>
      </w:r>
      <w:proofErr w:type="spellEnd"/>
      <w:r>
        <w:rPr>
          <w:rStyle w:val="mw-headline"/>
          <w:rFonts w:ascii="Arial" w:hAnsi="Arial" w:cs="Arial"/>
          <w:sz w:val="18"/>
          <w:szCs w:val="18"/>
          <w:lang w:val="en"/>
        </w:rPr>
        <w:t xml:space="preserve"> </w:t>
      </w:r>
      <w:proofErr w:type="spellStart"/>
      <w:r>
        <w:rPr>
          <w:rStyle w:val="mw-headline"/>
          <w:rFonts w:ascii="Arial" w:hAnsi="Arial" w:cs="Arial"/>
          <w:sz w:val="18"/>
          <w:szCs w:val="18"/>
          <w:lang w:val="en"/>
        </w:rPr>
        <w:t>факторы</w:t>
      </w:r>
      <w:proofErr w:type="spellEnd"/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34" type="#_x0000_t75" style="width:417.75pt;height:122.25pt">
            <v:imagedata r:id="rId229" o:title="Defined_Factors"/>
          </v:shape>
        </w:pict>
      </w:r>
    </w:p>
    <w:p w:rsidR="00C133E4" w:rsidRPr="00F97EC1" w:rsidRDefault="00C133E4" w:rsidP="00C133E4">
      <w:pPr>
        <w:rPr>
          <w:rFonts w:ascii="Arial" w:hAnsi="Arial" w:cs="Arial"/>
        </w:rPr>
      </w:pPr>
      <w:r w:rsidRPr="00E76463">
        <w:rPr>
          <w:rFonts w:ascii="Arial" w:hAnsi="Arial" w:cs="Arial"/>
        </w:rPr>
        <w:t>Определенные</w:t>
      </w:r>
      <w:r w:rsidR="00E76463" w:rsidRPr="00E76463">
        <w:rPr>
          <w:rFonts w:ascii="Arial" w:hAnsi="Arial" w:cs="Arial"/>
        </w:rPr>
        <w:t xml:space="preserve"> (м.б. </w:t>
      </w:r>
      <w:r w:rsidR="00E76463">
        <w:rPr>
          <w:rStyle w:val="mw-headline"/>
          <w:rFonts w:ascii="Arial" w:hAnsi="Arial" w:cs="Arial"/>
        </w:rPr>
        <w:t>о</w:t>
      </w:r>
      <w:r w:rsidR="00E76463" w:rsidRPr="00E76463">
        <w:rPr>
          <w:rStyle w:val="mw-headline"/>
          <w:rFonts w:ascii="Arial" w:hAnsi="Arial" w:cs="Arial"/>
        </w:rPr>
        <w:t>пределяющие</w:t>
      </w:r>
      <w:r w:rsidR="00E76463" w:rsidRPr="00E76463">
        <w:rPr>
          <w:rFonts w:ascii="Arial" w:hAnsi="Arial" w:cs="Arial"/>
        </w:rPr>
        <w:t>)</w:t>
      </w:r>
      <w:r w:rsidRPr="00E76463">
        <w:rPr>
          <w:rFonts w:ascii="Arial" w:hAnsi="Arial" w:cs="Arial"/>
        </w:rPr>
        <w:t xml:space="preserve"> факторы</w:t>
      </w:r>
      <w:r w:rsidRPr="00F97EC1">
        <w:rPr>
          <w:rFonts w:ascii="Arial" w:hAnsi="Arial" w:cs="Arial"/>
        </w:rPr>
        <w:t xml:space="preserve">. Добавление </w:t>
      </w:r>
      <w:hyperlink r:id="rId230" w:tooltip="MicroRNA" w:history="1">
        <w:r w:rsidRPr="00F97EC1">
          <w:rPr>
            <w:rStyle w:val="a4"/>
            <w:rFonts w:ascii="Arial" w:hAnsi="Arial" w:cs="Arial"/>
          </w:rPr>
          <w:t>микроРНК</w:t>
        </w:r>
      </w:hyperlink>
      <w:r w:rsidRPr="00F97EC1">
        <w:rPr>
          <w:rFonts w:ascii="Arial" w:hAnsi="Arial" w:cs="Arial"/>
        </w:rPr>
        <w:t xml:space="preserve">, </w:t>
      </w:r>
      <w:hyperlink r:id="rId231" w:tooltip="Transcription factor" w:history="1">
        <w:r w:rsidRPr="00F97EC1">
          <w:rPr>
            <w:rStyle w:val="a4"/>
            <w:rFonts w:ascii="Arial" w:hAnsi="Arial" w:cs="Arial"/>
          </w:rPr>
          <w:t>фактора транскрипции</w:t>
        </w:r>
      </w:hyperlink>
      <w:r w:rsidRPr="00F97EC1">
        <w:rPr>
          <w:rFonts w:ascii="Arial" w:hAnsi="Arial" w:cs="Arial"/>
        </w:rPr>
        <w:t xml:space="preserve">, эпигенетических маркеров и других небольших молекул или их комбинации может индуцировать клеточное перепрограммирование, вызывая экспрессию других генов. </w:t>
      </w:r>
      <w:hyperlink r:id="rId232" w:anchor="cite_note-de_Magalh%C3%A3es-2022-30" w:history="1">
        <w:r w:rsidRPr="00F97EC1">
          <w:rPr>
            <w:rStyle w:val="a4"/>
            <w:rFonts w:ascii="Arial" w:hAnsi="Arial" w:cs="Arial"/>
            <w:vertAlign w:val="superscript"/>
          </w:rPr>
          <w:t>[30]</w:t>
        </w:r>
      </w:hyperlink>
      <w:hyperlink r:id="rId233" w:anchor="cite_note-Pires-2019-35" w:history="1">
        <w:r w:rsidRPr="00F97EC1">
          <w:rPr>
            <w:rStyle w:val="a4"/>
            <w:rFonts w:ascii="Arial" w:hAnsi="Arial" w:cs="Arial"/>
            <w:vertAlign w:val="superscript"/>
          </w:rPr>
          <w:t>[35]</w:t>
        </w:r>
      </w:hyperlink>
      <w:r w:rsidRPr="00F97EC1">
        <w:rPr>
          <w:rFonts w:ascii="Arial" w:hAnsi="Arial" w:cs="Arial"/>
        </w:rPr>
        <w:t xml:space="preserve">создано с </w:t>
      </w:r>
      <w:r w:rsidRPr="00F97EC1">
        <w:rPr>
          <w:rFonts w:ascii="Arial" w:hAnsi="Arial" w:cs="Arial"/>
          <w:lang w:val="en"/>
        </w:rPr>
        <w:t>BioRender</w:t>
      </w:r>
      <w:r w:rsidRPr="00F97EC1">
        <w:rPr>
          <w:rFonts w:ascii="Arial" w:hAnsi="Arial" w:cs="Arial"/>
        </w:rPr>
        <w:t>.</w:t>
      </w:r>
      <w:r w:rsidRPr="00F97EC1">
        <w:rPr>
          <w:rFonts w:ascii="Arial" w:hAnsi="Arial" w:cs="Arial"/>
          <w:lang w:val="en"/>
        </w:rPr>
        <w:t>com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В отличие от переноса ядер и слияния клеток, определённые факторы не требуют полного генома, только перепрограммирующие факторы. Эти факторы перепрограммирования включают </w:t>
      </w:r>
      <w:hyperlink r:id="rId234" w:tooltip="MicroRNA" w:history="1">
        <w:r w:rsidRPr="00F97EC1">
          <w:rPr>
            <w:rStyle w:val="a4"/>
            <w:rFonts w:ascii="Arial" w:hAnsi="Arial" w:cs="Arial"/>
            <w:sz w:val="20"/>
            <w:szCs w:val="20"/>
          </w:rPr>
          <w:t>микроРНК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235" w:tooltip="Transcription factor" w:history="1">
        <w:r w:rsidRPr="00F97EC1">
          <w:rPr>
            <w:rStyle w:val="a4"/>
            <w:rFonts w:ascii="Arial" w:hAnsi="Arial" w:cs="Arial"/>
            <w:sz w:val="20"/>
            <w:szCs w:val="20"/>
          </w:rPr>
          <w:t>фактор транскрипции</w:t>
        </w:r>
      </w:hyperlink>
      <w:r w:rsidRPr="00F97EC1">
        <w:rPr>
          <w:rFonts w:ascii="Arial" w:hAnsi="Arial" w:cs="Arial"/>
          <w:sz w:val="20"/>
          <w:szCs w:val="20"/>
        </w:rPr>
        <w:t xml:space="preserve">, эпигенетические маркеры и другие небольшие молекулы. </w:t>
      </w:r>
      <w:hyperlink r:id="rId236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[35]</w:t>
        </w:r>
      </w:hyperlink>
      <w:r w:rsidRPr="00F97EC1">
        <w:rPr>
          <w:rFonts w:ascii="Arial" w:hAnsi="Arial" w:cs="Arial"/>
          <w:sz w:val="20"/>
          <w:szCs w:val="20"/>
        </w:rPr>
        <w:t xml:space="preserve">Исходные факторы транскрипции, которые приводят к развитию ИПСК, обнаруженные </w:t>
      </w:r>
      <w:proofErr w:type="spellStart"/>
      <w:r w:rsidRPr="00F97EC1">
        <w:rPr>
          <w:rFonts w:ascii="Arial" w:hAnsi="Arial" w:cs="Arial"/>
          <w:sz w:val="20"/>
          <w:szCs w:val="20"/>
        </w:rPr>
        <w:t>Яманакой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, включают </w:t>
      </w:r>
      <w:hyperlink r:id="rId237" w:tooltip="Oct4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238" w:tooltip="Sox2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239" w:tooltip="Klf4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Klf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 и </w:t>
      </w:r>
      <w:hyperlink r:id="rId240" w:tooltip="C-Myc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c</w:t>
        </w:r>
        <w:r w:rsidRPr="00F97EC1">
          <w:rPr>
            <w:rStyle w:val="a4"/>
            <w:rFonts w:ascii="Arial" w:hAnsi="Arial" w:cs="Arial"/>
            <w:sz w:val="20"/>
            <w:szCs w:val="20"/>
          </w:rPr>
          <w:t>-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Myc</w:t>
        </w:r>
      </w:hyperlink>
      <w:r w:rsidRPr="00F97EC1">
        <w:rPr>
          <w:rFonts w:ascii="Arial" w:hAnsi="Arial" w:cs="Arial"/>
          <w:sz w:val="20"/>
          <w:szCs w:val="20"/>
        </w:rPr>
        <w:t xml:space="preserve">.(Факторы </w:t>
      </w:r>
      <w:r w:rsidRPr="00F97EC1">
        <w:rPr>
          <w:rFonts w:ascii="Arial" w:hAnsi="Arial" w:cs="Arial"/>
          <w:sz w:val="20"/>
          <w:szCs w:val="20"/>
          <w:lang w:val="en"/>
        </w:rPr>
        <w:t>OSKM</w:t>
      </w:r>
      <w:r w:rsidRPr="00F97EC1">
        <w:rPr>
          <w:rFonts w:ascii="Arial" w:hAnsi="Arial" w:cs="Arial"/>
          <w:sz w:val="20"/>
          <w:szCs w:val="20"/>
        </w:rPr>
        <w:t xml:space="preserve">). </w:t>
      </w:r>
      <w:hyperlink r:id="rId241" w:anchor="cite_note-Takahashi-2006-29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[29]</w:t>
        </w:r>
      </w:hyperlink>
      <w:hyperlink r:id="rId242" w:anchor="cite_note-Takahashi-2007-3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[32]</w:t>
        </w:r>
      </w:hyperlink>
      <w:r w:rsidRPr="00F97EC1">
        <w:rPr>
          <w:rFonts w:ascii="Arial" w:hAnsi="Arial" w:cs="Arial"/>
          <w:sz w:val="20"/>
          <w:szCs w:val="20"/>
        </w:rPr>
        <w:t xml:space="preserve">Хотя было показано, что факторы </w:t>
      </w:r>
      <w:r w:rsidRPr="00F97EC1">
        <w:rPr>
          <w:rFonts w:ascii="Arial" w:hAnsi="Arial" w:cs="Arial"/>
          <w:sz w:val="20"/>
          <w:szCs w:val="20"/>
          <w:lang w:val="en"/>
        </w:rPr>
        <w:t>OSKM</w:t>
      </w:r>
      <w:r w:rsidRPr="00F97EC1">
        <w:rPr>
          <w:rFonts w:ascii="Arial" w:hAnsi="Arial" w:cs="Arial"/>
          <w:sz w:val="20"/>
          <w:szCs w:val="20"/>
        </w:rPr>
        <w:t xml:space="preserve"> вызывают и помогают в плюрипотентности, другие факторы транскрипции, такие как </w:t>
      </w:r>
      <w:hyperlink r:id="rId243" w:tooltip="Homeobox protein NANOG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белок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Homeobox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NANOG</w:t>
        </w:r>
        <w:r w:rsidRPr="00F97EC1">
          <w:rPr>
            <w:rStyle w:val="a4"/>
            <w:rFonts w:ascii="Arial" w:hAnsi="Arial" w:cs="Arial"/>
            <w:sz w:val="20"/>
            <w:szCs w:val="20"/>
          </w:rPr>
          <w:t>,</w:t>
        </w:r>
      </w:hyperlink>
      <w:hyperlink r:id="rId244" w:anchor="cite_note-Bueno-2016-41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[41]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LIN</w:t>
      </w:r>
      <w:r w:rsidRPr="00F97EC1">
        <w:rPr>
          <w:rFonts w:ascii="Arial" w:hAnsi="Arial" w:cs="Arial"/>
          <w:sz w:val="20"/>
          <w:szCs w:val="20"/>
        </w:rPr>
        <w:t xml:space="preserve">25, </w:t>
      </w:r>
      <w:hyperlink r:id="rId245" w:anchor="cite_note-de_Magalh%C3%A3es-2022-30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[30]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TRA</w:t>
      </w:r>
      <w:r w:rsidRPr="00F97EC1">
        <w:rPr>
          <w:rFonts w:ascii="Arial" w:hAnsi="Arial" w:cs="Arial"/>
          <w:sz w:val="20"/>
          <w:szCs w:val="20"/>
        </w:rPr>
        <w:t xml:space="preserve">-1-60 </w:t>
      </w:r>
      <w:hyperlink r:id="rId246" w:anchor="cite_note-Bueno-2016-41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[41]</w:t>
        </w:r>
      </w:hyperlink>
      <w:r w:rsidRPr="00F97EC1">
        <w:rPr>
          <w:rFonts w:ascii="Arial" w:hAnsi="Arial" w:cs="Arial"/>
          <w:sz w:val="20"/>
          <w:szCs w:val="20"/>
        </w:rPr>
        <w:t xml:space="preserve">и </w:t>
      </w:r>
      <w:r w:rsidRPr="00F97EC1">
        <w:rPr>
          <w:rFonts w:ascii="Arial" w:hAnsi="Arial" w:cs="Arial"/>
          <w:sz w:val="20"/>
          <w:szCs w:val="20"/>
          <w:lang w:val="en"/>
        </w:rPr>
        <w:t>C</w:t>
      </w:r>
      <w:r w:rsidRPr="00F97EC1">
        <w:rPr>
          <w:rFonts w:ascii="Arial" w:hAnsi="Arial" w:cs="Arial"/>
          <w:sz w:val="20"/>
          <w:szCs w:val="20"/>
        </w:rPr>
        <w:t>/</w:t>
      </w:r>
      <w:r w:rsidRPr="00F97EC1">
        <w:rPr>
          <w:rFonts w:ascii="Arial" w:hAnsi="Arial" w:cs="Arial"/>
          <w:sz w:val="20"/>
          <w:szCs w:val="20"/>
          <w:lang w:val="en"/>
        </w:rPr>
        <w:t>EBP</w:t>
      </w:r>
      <w:r w:rsidRPr="00F97EC1">
        <w:rPr>
          <w:rFonts w:ascii="Arial" w:hAnsi="Arial" w:cs="Arial"/>
          <w:sz w:val="20"/>
          <w:szCs w:val="20"/>
        </w:rPr>
        <w:t xml:space="preserve">, </w:t>
      </w:r>
      <w:r w:rsidRPr="00F97EC1">
        <w:rPr>
          <w:rFonts w:ascii="Arial" w:hAnsi="Arial" w:cs="Arial"/>
          <w:sz w:val="20"/>
          <w:szCs w:val="20"/>
          <w:lang w:val="en"/>
        </w:rPr>
        <w:t>α</w:t>
      </w:r>
      <w:r w:rsidRPr="00F97EC1">
        <w:rPr>
          <w:rFonts w:ascii="Arial" w:hAnsi="Arial" w:cs="Arial"/>
          <w:sz w:val="20"/>
          <w:szCs w:val="20"/>
        </w:rPr>
        <w:t xml:space="preserve"> </w:t>
      </w:r>
      <w:hyperlink r:id="rId247" w:anchor="cite_note-Srivastava-2016-4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[42]</w:t>
        </w:r>
      </w:hyperlink>
      <w:r w:rsidRPr="00F97EC1">
        <w:rPr>
          <w:rFonts w:ascii="Arial" w:hAnsi="Arial" w:cs="Arial"/>
          <w:sz w:val="20"/>
          <w:szCs w:val="20"/>
        </w:rPr>
        <w:t xml:space="preserve">помочь в эффективности перепрограммирования. Использование </w:t>
      </w:r>
      <w:hyperlink r:id="rId248" w:tooltip="MicroRNA" w:history="1">
        <w:r w:rsidRPr="00F97EC1">
          <w:rPr>
            <w:rStyle w:val="a4"/>
            <w:rFonts w:ascii="Arial" w:hAnsi="Arial" w:cs="Arial"/>
            <w:sz w:val="20"/>
            <w:szCs w:val="20"/>
          </w:rPr>
          <w:t>микроРНК</w:t>
        </w:r>
      </w:hyperlink>
      <w:r w:rsidRPr="00F97EC1">
        <w:rPr>
          <w:rFonts w:ascii="Arial" w:hAnsi="Arial" w:cs="Arial"/>
          <w:sz w:val="20"/>
          <w:szCs w:val="20"/>
        </w:rPr>
        <w:t xml:space="preserve"> и других процессов, управляемых малыми молекулами, использовалось в качестве средства повышения эффективности дифференцировки от соматических клеток до </w:t>
      </w:r>
      <w:proofErr w:type="gramStart"/>
      <w:r w:rsidRPr="00F97EC1">
        <w:rPr>
          <w:rFonts w:ascii="Arial" w:hAnsi="Arial" w:cs="Arial"/>
          <w:sz w:val="20"/>
          <w:szCs w:val="20"/>
        </w:rPr>
        <w:t>плюрипотентности.</w:t>
      </w:r>
      <w:hyperlink r:id="rId249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35]</w:t>
        </w:r>
      </w:hyperlink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 w:rsidRPr="00B83CC1">
        <w:rPr>
          <w:rStyle w:val="mw-headline"/>
          <w:rFonts w:ascii="Arial" w:hAnsi="Arial" w:cs="Arial"/>
          <w:sz w:val="26"/>
          <w:szCs w:val="26"/>
        </w:rPr>
        <w:t>Созревание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Фаза созревания начинается в конце фазы инициации, когда экспрессируются первые плюрипотентные гены. </w:t>
      </w:r>
      <w:hyperlink r:id="rId250" w:anchor="cite_note-David-2014-3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[33]</w:t>
        </w:r>
      </w:hyperlink>
      <w:r w:rsidRPr="00F97EC1">
        <w:rPr>
          <w:rFonts w:ascii="Arial" w:hAnsi="Arial" w:cs="Arial"/>
          <w:sz w:val="20"/>
          <w:szCs w:val="20"/>
        </w:rPr>
        <w:t xml:space="preserve">Клетка готовится быть независимой от определенных факторов, которые начали процесс перепрограммирования. Первыми генами, которые будут обнаружены в ИПСК, являются </w:t>
      </w:r>
      <w:hyperlink r:id="rId251" w:tooltip="Oct4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252" w:tooltip="Homeobox protein NANOG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белок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Homeobox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NANOG</w:t>
        </w:r>
      </w:hyperlink>
      <w:r w:rsidRPr="00F97EC1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F97EC1">
        <w:rPr>
          <w:rFonts w:ascii="Arial" w:hAnsi="Arial" w:cs="Arial"/>
          <w:sz w:val="20"/>
          <w:szCs w:val="20"/>
          <w:lang w:val="en"/>
        </w:rPr>
        <w:t>Esrrb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, а затем </w:t>
      </w:r>
      <w:hyperlink r:id="rId253" w:tooltip="Sox2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Pr="00F97EC1">
        <w:rPr>
          <w:rFonts w:ascii="Arial" w:hAnsi="Arial" w:cs="Arial"/>
          <w:sz w:val="20"/>
          <w:szCs w:val="20"/>
        </w:rPr>
        <w:t xml:space="preserve">. </w:t>
      </w:r>
      <w:hyperlink r:id="rId254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[35]</w:t>
        </w:r>
      </w:hyperlink>
      <w:r w:rsidRPr="00F97EC1">
        <w:rPr>
          <w:rFonts w:ascii="Arial" w:hAnsi="Arial" w:cs="Arial"/>
          <w:sz w:val="20"/>
          <w:szCs w:val="20"/>
        </w:rPr>
        <w:t xml:space="preserve">На более поздних стадиях созревания молчание </w:t>
      </w:r>
      <w:hyperlink r:id="rId255" w:tooltip="Transgene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трансгена</w:t>
        </w:r>
      </w:hyperlink>
      <w:r w:rsidRPr="00F97EC1">
        <w:rPr>
          <w:rFonts w:ascii="Arial" w:hAnsi="Arial" w:cs="Arial"/>
          <w:sz w:val="20"/>
          <w:szCs w:val="20"/>
        </w:rPr>
        <w:t>знаменует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начало того, что клетка становится независимой от </w:t>
      </w:r>
      <w:proofErr w:type="spellStart"/>
      <w:r w:rsidRPr="00F97EC1">
        <w:rPr>
          <w:rFonts w:ascii="Arial" w:hAnsi="Arial" w:cs="Arial"/>
          <w:sz w:val="20"/>
          <w:szCs w:val="20"/>
        </w:rPr>
        <w:t>индуцированного</w:t>
      </w:r>
      <w:hyperlink r:id="rId256" w:tooltip="Transcription factor" w:history="1">
        <w:r w:rsidRPr="00F97EC1">
          <w:rPr>
            <w:rStyle w:val="a4"/>
            <w:rFonts w:ascii="Arial" w:hAnsi="Arial" w:cs="Arial"/>
            <w:sz w:val="20"/>
            <w:szCs w:val="20"/>
          </w:rPr>
          <w:t>фактора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транскрипции</w:t>
        </w:r>
      </w:hyperlink>
      <w:r w:rsidRPr="00F97EC1">
        <w:rPr>
          <w:rFonts w:ascii="Arial" w:hAnsi="Arial" w:cs="Arial"/>
          <w:sz w:val="20"/>
          <w:szCs w:val="20"/>
        </w:rPr>
        <w:t>. Как только клетка становится независимой, фаза созревания заканчивается, и начинается фаза стабилизации.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lastRenderedPageBreak/>
        <w:t xml:space="preserve">Поскольку эффективность перепрограммирования оказалась переменной и низкой, не все клетки завершают фазу созревания и достигают </w:t>
      </w:r>
      <w:hyperlink r:id="rId257" w:tooltip="Pluripotency (biological compounds)" w:history="1">
        <w:r w:rsidRPr="00F97EC1">
          <w:rPr>
            <w:rStyle w:val="a4"/>
            <w:rFonts w:ascii="Arial" w:hAnsi="Arial" w:cs="Arial"/>
            <w:sz w:val="20"/>
            <w:szCs w:val="20"/>
          </w:rPr>
          <w:t>плюрипотентности</w:t>
        </w:r>
      </w:hyperlink>
      <w:r w:rsidRPr="00F97EC1">
        <w:rPr>
          <w:rFonts w:ascii="Arial" w:hAnsi="Arial" w:cs="Arial"/>
          <w:sz w:val="20"/>
          <w:szCs w:val="20"/>
        </w:rPr>
        <w:t xml:space="preserve">. </w:t>
      </w:r>
      <w:hyperlink r:id="rId258" w:anchor="cite_note-Srivastava-2016-4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[42]</w:t>
        </w:r>
      </w:hyperlink>
      <w:r w:rsidRPr="00F97EC1">
        <w:rPr>
          <w:rFonts w:ascii="Arial" w:hAnsi="Arial" w:cs="Arial"/>
          <w:sz w:val="20"/>
          <w:szCs w:val="20"/>
        </w:rPr>
        <w:t xml:space="preserve">Некоторые клетки, которые подвергаются перепрограммированию, все еще остаются под </w:t>
      </w:r>
      <w:hyperlink r:id="rId259" w:tooltip="Apoptosis" w:history="1">
        <w:r w:rsidRPr="00F97EC1">
          <w:rPr>
            <w:rStyle w:val="a4"/>
            <w:rFonts w:ascii="Arial" w:hAnsi="Arial" w:cs="Arial"/>
            <w:sz w:val="20"/>
            <w:szCs w:val="20"/>
          </w:rPr>
          <w:t>апоптозом</w:t>
        </w:r>
      </w:hyperlink>
      <w:r w:rsidRPr="00F97EC1">
        <w:rPr>
          <w:rFonts w:ascii="Arial" w:hAnsi="Arial" w:cs="Arial"/>
          <w:sz w:val="20"/>
          <w:szCs w:val="20"/>
        </w:rPr>
        <w:t xml:space="preserve"> в начале стадии созревания от </w:t>
      </w:r>
      <w:hyperlink r:id="rId260" w:tooltip="Oxidative stress" w:history="1">
        <w:r w:rsidRPr="00F97EC1">
          <w:rPr>
            <w:rStyle w:val="a4"/>
            <w:rFonts w:ascii="Arial" w:hAnsi="Arial" w:cs="Arial"/>
            <w:sz w:val="20"/>
            <w:szCs w:val="20"/>
          </w:rPr>
          <w:t>окислительного стресса</w:t>
        </w:r>
      </w:hyperlink>
      <w:r w:rsidRPr="00F97EC1">
        <w:rPr>
          <w:rFonts w:ascii="Arial" w:hAnsi="Arial" w:cs="Arial"/>
          <w:sz w:val="20"/>
          <w:szCs w:val="20"/>
        </w:rPr>
        <w:t xml:space="preserve">, вызванного стрессами изменения экспрессии генов. Использование </w:t>
      </w:r>
      <w:hyperlink r:id="rId261" w:tooltip="MicroRNA" w:history="1">
        <w:r w:rsidRPr="00F97EC1">
          <w:rPr>
            <w:rStyle w:val="a4"/>
            <w:rFonts w:ascii="Arial" w:hAnsi="Arial" w:cs="Arial"/>
            <w:sz w:val="20"/>
            <w:szCs w:val="20"/>
          </w:rPr>
          <w:t>микроРНК</w:t>
        </w:r>
      </w:hyperlink>
      <w:r w:rsidRPr="00F97EC1">
        <w:rPr>
          <w:rFonts w:ascii="Arial" w:hAnsi="Arial" w:cs="Arial"/>
          <w:sz w:val="20"/>
          <w:szCs w:val="20"/>
        </w:rPr>
        <w:t xml:space="preserve">, белков и различных комбинаций факторов </w:t>
      </w:r>
      <w:r w:rsidRPr="00F97EC1">
        <w:rPr>
          <w:rFonts w:ascii="Arial" w:hAnsi="Arial" w:cs="Arial"/>
          <w:sz w:val="20"/>
          <w:szCs w:val="20"/>
          <w:lang w:val="en"/>
        </w:rPr>
        <w:t>OSKM</w:t>
      </w:r>
      <w:r w:rsidRPr="00F97EC1">
        <w:rPr>
          <w:rFonts w:ascii="Arial" w:hAnsi="Arial" w:cs="Arial"/>
          <w:sz w:val="20"/>
          <w:szCs w:val="20"/>
        </w:rPr>
        <w:t xml:space="preserve"> начало приводить к более высокой эффективности перепрограммирования.</w:t>
      </w:r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 w:rsidRPr="00B83CC1">
        <w:rPr>
          <w:rStyle w:val="mw-headline"/>
          <w:rFonts w:ascii="Arial" w:hAnsi="Arial" w:cs="Arial"/>
          <w:sz w:val="26"/>
          <w:szCs w:val="26"/>
        </w:rPr>
        <w:t>Стабилизация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  <w:r w:rsidRPr="00F97EC1">
        <w:rPr>
          <w:rFonts w:ascii="Arial" w:hAnsi="Arial" w:cs="Arial"/>
          <w:sz w:val="20"/>
          <w:szCs w:val="20"/>
        </w:rPr>
        <w:t xml:space="preserve">Фаза стабилизации относится к процессам в клетке, которые происходят после достижения клеткой </w:t>
      </w:r>
      <w:hyperlink r:id="rId262" w:tooltip="Pluripotency (biological compounds)" w:history="1">
        <w:r w:rsidRPr="00F97EC1">
          <w:rPr>
            <w:rStyle w:val="a4"/>
            <w:rFonts w:ascii="Arial" w:hAnsi="Arial" w:cs="Arial"/>
            <w:sz w:val="20"/>
            <w:szCs w:val="20"/>
          </w:rPr>
          <w:t>плюрипотентности</w:t>
        </w:r>
      </w:hyperlink>
      <w:r w:rsidRPr="00F97EC1">
        <w:rPr>
          <w:rFonts w:ascii="Arial" w:hAnsi="Arial" w:cs="Arial"/>
          <w:sz w:val="20"/>
          <w:szCs w:val="20"/>
        </w:rPr>
        <w:t xml:space="preserve">. Одним из генетических маркеров является экспрессия </w:t>
      </w:r>
      <w:hyperlink r:id="rId263" w:tooltip="Sox2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Pr="00F97EC1">
        <w:rPr>
          <w:rFonts w:ascii="Arial" w:hAnsi="Arial" w:cs="Arial"/>
          <w:sz w:val="20"/>
          <w:szCs w:val="20"/>
        </w:rPr>
        <w:t xml:space="preserve"> и </w:t>
      </w:r>
      <w:hyperlink r:id="rId264" w:tooltip="X chromosome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X</w:t>
        </w:r>
        <w:r w:rsidRPr="00F97EC1">
          <w:rPr>
            <w:rStyle w:val="a4"/>
            <w:rFonts w:ascii="Arial" w:hAnsi="Arial" w:cs="Arial"/>
            <w:sz w:val="20"/>
            <w:szCs w:val="20"/>
          </w:rPr>
          <w:t>-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хромосома</w:t>
        </w:r>
      </w:hyperlink>
      <w:hyperlink r:id="rId265" w:tooltip="X-chromosome reactivation" w:history="1">
        <w:r w:rsidRPr="00F97EC1">
          <w:rPr>
            <w:rStyle w:val="a4"/>
            <w:rFonts w:ascii="Arial" w:hAnsi="Arial" w:cs="Arial"/>
            <w:sz w:val="20"/>
            <w:szCs w:val="20"/>
          </w:rPr>
          <w:t>реактивация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>,</w:t>
        </w:r>
      </w:hyperlink>
      <w:r w:rsidRPr="00F97EC1">
        <w:rPr>
          <w:rFonts w:ascii="Arial" w:hAnsi="Arial" w:cs="Arial"/>
          <w:sz w:val="20"/>
          <w:szCs w:val="20"/>
        </w:rPr>
        <w:t xml:space="preserve"> в то время как эпигенетические изменения включают </w:t>
      </w:r>
      <w:hyperlink r:id="rId266" w:tooltip="Telomerase" w:history="1">
        <w:r w:rsidRPr="00F97EC1">
          <w:rPr>
            <w:rStyle w:val="a4"/>
            <w:rFonts w:ascii="Arial" w:hAnsi="Arial" w:cs="Arial"/>
            <w:sz w:val="20"/>
            <w:szCs w:val="20"/>
          </w:rPr>
          <w:t>теломеразу</w:t>
        </w:r>
      </w:hyperlink>
      <w:r w:rsidRPr="00F97EC1">
        <w:rPr>
          <w:rFonts w:ascii="Arial" w:hAnsi="Arial" w:cs="Arial"/>
          <w:sz w:val="20"/>
          <w:szCs w:val="20"/>
        </w:rPr>
        <w:t xml:space="preserve">, расширяющую </w:t>
      </w:r>
      <w:hyperlink r:id="rId267" w:tooltip="Telomere" w:history="1">
        <w:r w:rsidRPr="00F97EC1">
          <w:rPr>
            <w:rStyle w:val="a4"/>
            <w:rFonts w:ascii="Arial" w:hAnsi="Arial" w:cs="Arial"/>
            <w:sz w:val="20"/>
            <w:szCs w:val="20"/>
          </w:rPr>
          <w:t>теломеры</w:t>
        </w:r>
      </w:hyperlink>
      <w:r w:rsidRPr="00F97EC1">
        <w:rPr>
          <w:rFonts w:ascii="Arial" w:hAnsi="Arial" w:cs="Arial"/>
          <w:sz w:val="20"/>
          <w:szCs w:val="20"/>
        </w:rPr>
        <w:t>,</w:t>
      </w:r>
      <w:hyperlink r:id="rId268" w:anchor="cite_note-de_Magalh%C3%A3es-2022-30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[30]</w:t>
        </w:r>
      </w:hyperlink>
      <w:r w:rsidRPr="00F97EC1">
        <w:rPr>
          <w:rFonts w:ascii="Arial" w:hAnsi="Arial" w:cs="Arial"/>
          <w:sz w:val="20"/>
          <w:szCs w:val="20"/>
        </w:rPr>
        <w:t xml:space="preserve">и потерю эпигенетической памяти клетки. </w:t>
      </w:r>
      <w:hyperlink r:id="rId269" w:anchor="cite_note-David-2014-3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[33]</w:t>
        </w:r>
      </w:hyperlink>
      <w:r w:rsidRPr="00F97EC1">
        <w:rPr>
          <w:rFonts w:ascii="Arial" w:hAnsi="Arial" w:cs="Arial"/>
          <w:sz w:val="20"/>
          <w:szCs w:val="20"/>
        </w:rPr>
        <w:t xml:space="preserve">эпигенетическая память клетки сбрасывается изменениями метилирования ДНК </w:t>
      </w:r>
      <w:hyperlink r:id="rId270" w:anchor="cite_note-4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[43]</w:t>
        </w:r>
      </w:hyperlink>
      <w:r w:rsidRPr="00F97EC1">
        <w:rPr>
          <w:rFonts w:ascii="Arial" w:hAnsi="Arial" w:cs="Arial"/>
          <w:sz w:val="20"/>
          <w:szCs w:val="20"/>
        </w:rPr>
        <w:t xml:space="preserve">с использованием </w:t>
      </w:r>
      <w:hyperlink r:id="rId271" w:tooltip="Activation-induced cytidine deaminase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индуцированной активацией 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цитидиндеаминазы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>(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AID</w:t>
      </w:r>
      <w:r w:rsidRPr="00F97EC1">
        <w:rPr>
          <w:rFonts w:ascii="Arial" w:hAnsi="Arial" w:cs="Arial"/>
          <w:sz w:val="20"/>
          <w:szCs w:val="20"/>
        </w:rPr>
        <w:t xml:space="preserve">), </w:t>
      </w:r>
      <w:hyperlink r:id="rId272" w:tooltip="TET enzymes" w:history="1">
        <w:r w:rsidRPr="00F97EC1">
          <w:rPr>
            <w:rStyle w:val="a4"/>
            <w:rFonts w:ascii="Arial" w:hAnsi="Arial" w:cs="Arial"/>
            <w:sz w:val="20"/>
            <w:szCs w:val="20"/>
          </w:rPr>
          <w:t xml:space="preserve">ферменты 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TET</w:t>
        </w:r>
        <w:r w:rsidRPr="00F97EC1">
          <w:rPr>
            <w:rStyle w:val="a4"/>
            <w:rFonts w:ascii="Arial" w:hAnsi="Arial" w:cs="Arial"/>
            <w:sz w:val="20"/>
            <w:szCs w:val="20"/>
          </w:rPr>
          <w:t xml:space="preserve"> (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TET</w:t>
      </w:r>
      <w:r w:rsidRPr="00F97EC1">
        <w:rPr>
          <w:rFonts w:ascii="Arial" w:hAnsi="Arial" w:cs="Arial"/>
          <w:sz w:val="20"/>
          <w:szCs w:val="20"/>
        </w:rPr>
        <w:t xml:space="preserve">) и </w:t>
      </w:r>
      <w:hyperlink r:id="rId273" w:tooltip="DNA methyltransferase" w:history="1">
        <w:r w:rsidRPr="00F97EC1">
          <w:rPr>
            <w:rStyle w:val="a4"/>
            <w:rFonts w:ascii="Arial" w:hAnsi="Arial" w:cs="Arial"/>
            <w:sz w:val="20"/>
            <w:szCs w:val="20"/>
          </w:rPr>
          <w:t>ДНК-</w:t>
        </w:r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метилтрансфераза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 xml:space="preserve"> (</w:t>
        </w:r>
      </w:hyperlink>
      <w:r w:rsidRPr="00F97EC1">
        <w:rPr>
          <w:rFonts w:ascii="Arial" w:hAnsi="Arial" w:cs="Arial"/>
          <w:sz w:val="20"/>
          <w:szCs w:val="20"/>
          <w:lang w:val="en"/>
        </w:rPr>
        <w:t>DMNT</w:t>
      </w:r>
      <w:r w:rsidRPr="00F97EC1">
        <w:rPr>
          <w:rFonts w:ascii="Arial" w:hAnsi="Arial" w:cs="Arial"/>
          <w:sz w:val="20"/>
          <w:szCs w:val="20"/>
        </w:rPr>
        <w:t xml:space="preserve">), начиная с фазы созревания и до стадии стабилизации. как только </w:t>
      </w:r>
      <w:hyperlink r:id="rId274" w:anchor="cite_note-David-2014-33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[33]</w:t>
        </w:r>
      </w:hyperlink>
      <w:r w:rsidRPr="00F97EC1">
        <w:rPr>
          <w:rFonts w:ascii="Arial" w:hAnsi="Arial" w:cs="Arial"/>
          <w:sz w:val="20"/>
          <w:szCs w:val="20"/>
        </w:rPr>
        <w:t xml:space="preserve">эпигенетическая память клетки потеряна, достигается возможность дифференцировки в три зародышевых слоя. Это </w:t>
      </w:r>
      <w:hyperlink r:id="rId275" w:anchor="cite_note-Takahashi-2007-3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[32]</w:t>
        </w:r>
      </w:hyperlink>
      <w:r w:rsidRPr="00F97EC1">
        <w:rPr>
          <w:rFonts w:ascii="Arial" w:hAnsi="Arial" w:cs="Arial"/>
          <w:sz w:val="20"/>
          <w:szCs w:val="20"/>
        </w:rPr>
        <w:t xml:space="preserve">считается полностью перепрограммированной клеткой, так как ее можно пересеять, не возвращаясь к его первоначальный тип соматических </w:t>
      </w:r>
      <w:proofErr w:type="gramStart"/>
      <w:r w:rsidRPr="00F97EC1">
        <w:rPr>
          <w:rFonts w:ascii="Arial" w:hAnsi="Arial" w:cs="Arial"/>
          <w:sz w:val="20"/>
          <w:szCs w:val="20"/>
        </w:rPr>
        <w:t>клеток.</w:t>
      </w:r>
      <w:hyperlink r:id="rId276" w:anchor="cite_note-Pires-2019-35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</w:t>
        </w:r>
        <w:proofErr w:type="gramEnd"/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35]</w:t>
        </w:r>
      </w:hyperlink>
    </w:p>
    <w:p w:rsidR="00C133E4" w:rsidRPr="002913BB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</w:rPr>
      </w:pPr>
      <w:r w:rsidRPr="002913BB">
        <w:rPr>
          <w:rStyle w:val="mw-headline"/>
          <w:rFonts w:ascii="Georgia" w:hAnsi="Georgia" w:cs="Arial"/>
          <w:b w:val="0"/>
          <w:bCs/>
        </w:rPr>
        <w:t>В системах культивирования клеток</w:t>
      </w:r>
    </w:p>
    <w:p w:rsidR="00C133E4" w:rsidRDefault="005B7D66" w:rsidP="00C133E4">
      <w:pPr>
        <w:rPr>
          <w:rFonts w:ascii="Arial" w:hAnsi="Arial" w:cs="Arial"/>
          <w:lang w:val="en"/>
        </w:rPr>
      </w:pPr>
      <w:r>
        <w:pict>
          <v:shape id="_x0000_i1035" type="#_x0000_t75" style="width:334.15pt;height:249.75pt">
            <v:imagedata r:id="rId277" o:title="Stem_cells,_day_3_after_passage"/>
          </v:shape>
        </w:pict>
      </w:r>
    </w:p>
    <w:p w:rsidR="00C133E4" w:rsidRPr="00F97EC1" w:rsidRDefault="005B7D66" w:rsidP="00C133E4">
      <w:pPr>
        <w:rPr>
          <w:rFonts w:ascii="Arial" w:hAnsi="Arial" w:cs="Arial"/>
        </w:rPr>
      </w:pPr>
      <w:hyperlink r:id="rId278" w:tooltip="Stem cell" w:history="1">
        <w:r w:rsidR="00C133E4" w:rsidRPr="00F97EC1">
          <w:rPr>
            <w:rStyle w:val="a4"/>
            <w:rFonts w:ascii="Arial" w:hAnsi="Arial" w:cs="Arial"/>
          </w:rPr>
          <w:t>Стволовые клетки</w:t>
        </w:r>
      </w:hyperlink>
      <w:r w:rsidR="00C133E4" w:rsidRPr="00F97EC1">
        <w:rPr>
          <w:rFonts w:ascii="Arial" w:hAnsi="Arial" w:cs="Arial"/>
        </w:rPr>
        <w:t xml:space="preserve"> определяются как недифференцированные клетки, которые могут дифференцироваться в три </w:t>
      </w:r>
      <w:hyperlink r:id="rId279" w:tooltip="Germ layer" w:history="1">
        <w:r w:rsidR="00C133E4" w:rsidRPr="00F97EC1">
          <w:rPr>
            <w:rStyle w:val="a4"/>
            <w:rFonts w:ascii="Arial" w:hAnsi="Arial" w:cs="Arial"/>
          </w:rPr>
          <w:t>зародышевых слоя</w:t>
        </w:r>
      </w:hyperlink>
      <w:r w:rsidR="00C133E4" w:rsidRPr="00F97EC1">
        <w:rPr>
          <w:rFonts w:ascii="Arial" w:hAnsi="Arial" w:cs="Arial"/>
        </w:rPr>
        <w:t xml:space="preserve">. Способность самообновления через </w:t>
      </w:r>
      <w:hyperlink r:id="rId280" w:tooltip="Telomerase" w:history="1">
        <w:r w:rsidR="00C133E4" w:rsidRPr="00F97EC1">
          <w:rPr>
            <w:rStyle w:val="a4"/>
            <w:rFonts w:ascii="Arial" w:hAnsi="Arial" w:cs="Arial"/>
          </w:rPr>
          <w:t>теломеразу</w:t>
        </w:r>
      </w:hyperlink>
      <w:r w:rsidR="00C133E4" w:rsidRPr="00F97EC1">
        <w:rPr>
          <w:rFonts w:ascii="Arial" w:hAnsi="Arial" w:cs="Arial"/>
        </w:rPr>
        <w:t xml:space="preserve">, расширяющую </w:t>
      </w:r>
      <w:hyperlink r:id="rId281" w:tooltip="Telomere" w:history="1">
        <w:proofErr w:type="spellStart"/>
        <w:r w:rsidR="00C133E4" w:rsidRPr="00F97EC1">
          <w:rPr>
            <w:rStyle w:val="a4"/>
            <w:rFonts w:ascii="Arial" w:hAnsi="Arial" w:cs="Arial"/>
          </w:rPr>
          <w:t>теломеру</w:t>
        </w:r>
      </w:hyperlink>
      <w:hyperlink r:id="rId282" w:tooltip="Chromosome" w:history="1">
        <w:r w:rsidR="00C133E4" w:rsidRPr="00F97EC1">
          <w:rPr>
            <w:rStyle w:val="a4"/>
            <w:rFonts w:ascii="Arial" w:hAnsi="Arial" w:cs="Arial"/>
          </w:rPr>
          <w:t>хромосом</w:t>
        </w:r>
        <w:proofErr w:type="spellEnd"/>
      </w:hyperlink>
      <w:r w:rsidR="00C133E4" w:rsidRPr="00F97EC1">
        <w:rPr>
          <w:rFonts w:ascii="Arial" w:hAnsi="Arial" w:cs="Arial"/>
        </w:rPr>
        <w:t xml:space="preserve">, позволяет поддерживать популяцию стволовых клеток на постоянном уровне. Когда </w:t>
      </w:r>
      <w:hyperlink r:id="rId283" w:tooltip="Induced pluripotent stem cell" w:history="1">
        <w:r w:rsidR="00C133E4" w:rsidRPr="00F97EC1">
          <w:rPr>
            <w:rStyle w:val="a4"/>
            <w:rFonts w:ascii="Arial" w:hAnsi="Arial" w:cs="Arial"/>
          </w:rPr>
          <w:t>индуцированные плюрипотентные стволовые клетки</w:t>
        </w:r>
      </w:hyperlink>
      <w:r w:rsidR="00C133E4" w:rsidRPr="00F97EC1">
        <w:rPr>
          <w:rFonts w:ascii="Arial" w:hAnsi="Arial" w:cs="Arial"/>
        </w:rPr>
        <w:t xml:space="preserve"> пассируются, эпигенетическая память клеток уменьшается, и клетки постепенно хотят дифференцироваться в клетки любого типа, а не исходного типа соматических </w:t>
      </w:r>
      <w:proofErr w:type="gramStart"/>
      <w:r w:rsidR="00C133E4" w:rsidRPr="00F97EC1">
        <w:rPr>
          <w:rFonts w:ascii="Arial" w:hAnsi="Arial" w:cs="Arial"/>
        </w:rPr>
        <w:t>клеток.</w:t>
      </w:r>
      <w:hyperlink r:id="rId284" w:anchor="cite_note-David-2014-33" w:history="1">
        <w:r w:rsidR="00C133E4" w:rsidRPr="00F97EC1">
          <w:rPr>
            <w:rStyle w:val="a4"/>
            <w:rFonts w:ascii="Arial" w:hAnsi="Arial" w:cs="Arial"/>
            <w:vertAlign w:val="superscript"/>
          </w:rPr>
          <w:t>[</w:t>
        </w:r>
        <w:proofErr w:type="gramEnd"/>
        <w:r w:rsidR="00C133E4" w:rsidRPr="00F97EC1">
          <w:rPr>
            <w:rStyle w:val="a4"/>
            <w:rFonts w:ascii="Arial" w:hAnsi="Arial" w:cs="Arial"/>
            <w:vertAlign w:val="superscript"/>
          </w:rPr>
          <w:t>33]</w:t>
        </w:r>
      </w:hyperlink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Перепрограммирование также может быть индуцировано искусственно посредством введения экзогенных факторов, обычно </w:t>
      </w:r>
      <w:hyperlink r:id="rId285" w:tooltip="Transcription factor" w:history="1">
        <w:r w:rsidRPr="00F97EC1">
          <w:rPr>
            <w:rStyle w:val="a4"/>
            <w:rFonts w:ascii="Arial" w:hAnsi="Arial" w:cs="Arial"/>
            <w:sz w:val="20"/>
            <w:szCs w:val="20"/>
          </w:rPr>
          <w:t>факторов транскрипции</w:t>
        </w:r>
      </w:hyperlink>
      <w:r w:rsidRPr="00F97EC1">
        <w:rPr>
          <w:rFonts w:ascii="Arial" w:hAnsi="Arial" w:cs="Arial"/>
          <w:sz w:val="20"/>
          <w:szCs w:val="20"/>
        </w:rPr>
        <w:t xml:space="preserve">. В этом контексте он часто относится к созданию </w:t>
      </w:r>
      <w:hyperlink r:id="rId286" w:tooltip="Induced pluripotent stem cell" w:history="1">
        <w:r w:rsidRPr="00F97EC1">
          <w:rPr>
            <w:rStyle w:val="a4"/>
            <w:rFonts w:ascii="Arial" w:hAnsi="Arial" w:cs="Arial"/>
            <w:sz w:val="20"/>
            <w:szCs w:val="20"/>
          </w:rPr>
          <w:t>индуцированных плюрипотентных стволовых клеток</w:t>
        </w:r>
      </w:hyperlink>
      <w:r w:rsidRPr="00F97EC1">
        <w:rPr>
          <w:rFonts w:ascii="Arial" w:hAnsi="Arial" w:cs="Arial"/>
          <w:sz w:val="20"/>
          <w:szCs w:val="20"/>
        </w:rPr>
        <w:t xml:space="preserve"> из зрелых клеток, таких как взрослые </w:t>
      </w:r>
      <w:hyperlink r:id="rId287" w:tooltip="Fibroblast" w:history="1">
        <w:r w:rsidRPr="00F97EC1">
          <w:rPr>
            <w:rStyle w:val="a4"/>
            <w:rFonts w:ascii="Arial" w:hAnsi="Arial" w:cs="Arial"/>
            <w:sz w:val="20"/>
            <w:szCs w:val="20"/>
          </w:rPr>
          <w:t>фибробласты</w:t>
        </w:r>
      </w:hyperlink>
      <w:r w:rsidRPr="00F97EC1">
        <w:rPr>
          <w:rFonts w:ascii="Arial" w:hAnsi="Arial" w:cs="Arial"/>
          <w:sz w:val="20"/>
          <w:szCs w:val="20"/>
        </w:rPr>
        <w:t xml:space="preserve">. Это позволяет производить </w:t>
      </w:r>
      <w:hyperlink r:id="rId288" w:tooltip="Stem cell" w:history="1">
        <w:r w:rsidRPr="00F97EC1">
          <w:rPr>
            <w:rStyle w:val="a4"/>
            <w:rFonts w:ascii="Arial" w:hAnsi="Arial" w:cs="Arial"/>
            <w:sz w:val="20"/>
            <w:szCs w:val="20"/>
          </w:rPr>
          <w:t>стволовые клетки</w:t>
        </w:r>
      </w:hyperlink>
      <w:r w:rsidRPr="00F97EC1">
        <w:rPr>
          <w:rFonts w:ascii="Arial" w:hAnsi="Arial" w:cs="Arial"/>
          <w:sz w:val="20"/>
          <w:szCs w:val="20"/>
        </w:rPr>
        <w:t xml:space="preserve"> для </w:t>
      </w:r>
      <w:hyperlink r:id="rId289" w:tooltip="Biomedical research" w:history="1">
        <w:r w:rsidRPr="00F97EC1">
          <w:rPr>
            <w:rStyle w:val="a4"/>
            <w:rFonts w:ascii="Arial" w:hAnsi="Arial" w:cs="Arial"/>
            <w:sz w:val="20"/>
            <w:szCs w:val="20"/>
          </w:rPr>
          <w:t>биомедицинских исследований</w:t>
        </w:r>
      </w:hyperlink>
      <w:r w:rsidRPr="00F97EC1">
        <w:rPr>
          <w:rFonts w:ascii="Arial" w:hAnsi="Arial" w:cs="Arial"/>
          <w:sz w:val="20"/>
          <w:szCs w:val="20"/>
        </w:rPr>
        <w:t xml:space="preserve">, таких как исследования в </w:t>
      </w:r>
      <w:hyperlink r:id="rId290" w:tooltip="Stem-cell therapy" w:history="1">
        <w:r w:rsidRPr="00F97EC1">
          <w:rPr>
            <w:rStyle w:val="a4"/>
            <w:rFonts w:ascii="Arial" w:hAnsi="Arial" w:cs="Arial"/>
            <w:sz w:val="20"/>
            <w:szCs w:val="20"/>
          </w:rPr>
          <w:t>области терапии стволовыми клетками</w:t>
        </w:r>
      </w:hyperlink>
      <w:r w:rsidRPr="00F97EC1">
        <w:rPr>
          <w:rFonts w:ascii="Arial" w:hAnsi="Arial" w:cs="Arial"/>
          <w:sz w:val="20"/>
          <w:szCs w:val="20"/>
        </w:rPr>
        <w:t xml:space="preserve">, без использования эмбрионов. Он осуществляется путем </w:t>
      </w:r>
      <w:hyperlink r:id="rId291" w:tooltip="Transfection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</w:rPr>
          <w:t>трансфекции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 генов, ассоциированных со стволовыми клетками, в зрелые клетки с использованием </w:t>
      </w:r>
      <w:hyperlink r:id="rId292" w:tooltip="Viral vector" w:history="1">
        <w:r w:rsidRPr="00F97EC1">
          <w:rPr>
            <w:rStyle w:val="a4"/>
            <w:rFonts w:ascii="Arial" w:hAnsi="Arial" w:cs="Arial"/>
            <w:sz w:val="20"/>
            <w:szCs w:val="20"/>
          </w:rPr>
          <w:t>вирусных векторов</w:t>
        </w:r>
      </w:hyperlink>
      <w:r w:rsidRPr="00F97EC1">
        <w:rPr>
          <w:rFonts w:ascii="Arial" w:hAnsi="Arial" w:cs="Arial"/>
          <w:sz w:val="20"/>
          <w:szCs w:val="20"/>
        </w:rPr>
        <w:t xml:space="preserve">, таких как </w:t>
      </w:r>
      <w:hyperlink r:id="rId293" w:tooltip="Retrovirus" w:history="1">
        <w:r w:rsidRPr="00F97EC1">
          <w:rPr>
            <w:rStyle w:val="a4"/>
            <w:rFonts w:ascii="Arial" w:hAnsi="Arial" w:cs="Arial"/>
            <w:sz w:val="20"/>
            <w:szCs w:val="20"/>
          </w:rPr>
          <w:t>ретровирусы</w:t>
        </w:r>
      </w:hyperlink>
      <w:r w:rsidRPr="00F97EC1">
        <w:rPr>
          <w:rFonts w:ascii="Arial" w:hAnsi="Arial" w:cs="Arial"/>
          <w:sz w:val="20"/>
          <w:szCs w:val="20"/>
        </w:rPr>
        <w:t>.</w:t>
      </w:r>
    </w:p>
    <w:p w:rsidR="00C133E4" w:rsidRPr="00B83CC1" w:rsidRDefault="00C133E4" w:rsidP="00C133E4">
      <w:pPr>
        <w:pStyle w:val="3"/>
        <w:spacing w:before="60" w:after="60"/>
        <w:rPr>
          <w:rFonts w:ascii="Arial" w:hAnsi="Arial" w:cs="Arial"/>
          <w:sz w:val="26"/>
          <w:szCs w:val="26"/>
        </w:rPr>
      </w:pPr>
      <w:r w:rsidRPr="00B83CC1">
        <w:rPr>
          <w:rStyle w:val="mw-headline"/>
          <w:rFonts w:ascii="Arial" w:hAnsi="Arial" w:cs="Arial"/>
          <w:sz w:val="26"/>
          <w:szCs w:val="26"/>
        </w:rPr>
        <w:lastRenderedPageBreak/>
        <w:t>Факторы транскрипции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Один из первых </w:t>
      </w:r>
      <w:proofErr w:type="spellStart"/>
      <w:r w:rsidRPr="00F97EC1">
        <w:rPr>
          <w:rFonts w:ascii="Arial" w:hAnsi="Arial" w:cs="Arial"/>
          <w:sz w:val="20"/>
          <w:szCs w:val="20"/>
        </w:rPr>
        <w:t>трансактных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факторов, обнаруженных для изменения клетки, был обнаружен в миобласте, когда была </w:t>
      </w:r>
      <w:proofErr w:type="spellStart"/>
      <w:r w:rsidRPr="00F97EC1">
        <w:rPr>
          <w:rFonts w:ascii="Arial" w:hAnsi="Arial" w:cs="Arial"/>
          <w:sz w:val="20"/>
          <w:szCs w:val="20"/>
        </w:rPr>
        <w:t>экспрессирована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</w:t>
      </w:r>
      <w:hyperlink r:id="rId294" w:tooltip="Complementary DNA" w:history="1">
        <w:r w:rsidRPr="00F97EC1">
          <w:rPr>
            <w:rStyle w:val="a4"/>
            <w:rFonts w:ascii="Arial" w:hAnsi="Arial" w:cs="Arial"/>
            <w:sz w:val="20"/>
            <w:szCs w:val="20"/>
          </w:rPr>
          <w:t>комплементарная ДНК</w:t>
        </w:r>
      </w:hyperlink>
      <w:r w:rsidRPr="00F97EC1">
        <w:rPr>
          <w:rFonts w:ascii="Arial" w:hAnsi="Arial" w:cs="Arial"/>
          <w:sz w:val="20"/>
          <w:szCs w:val="20"/>
        </w:rPr>
        <w:t xml:space="preserve"> (кДНК), кодирующая </w:t>
      </w:r>
      <w:hyperlink r:id="rId295" w:tooltip="MyoD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MyoD</w:t>
        </w:r>
      </w:hyperlink>
      <w:r w:rsidRPr="00F97EC1">
        <w:rPr>
          <w:rFonts w:ascii="Arial" w:hAnsi="Arial" w:cs="Arial"/>
          <w:sz w:val="20"/>
          <w:szCs w:val="20"/>
        </w:rPr>
        <w:t xml:space="preserve">, и </w:t>
      </w:r>
      <w:proofErr w:type="spellStart"/>
      <w:r w:rsidRPr="00F97EC1">
        <w:rPr>
          <w:rFonts w:ascii="Arial" w:hAnsi="Arial" w:cs="Arial"/>
          <w:sz w:val="20"/>
          <w:szCs w:val="20"/>
        </w:rPr>
        <w:t>превратила</w:t>
      </w:r>
      <w:hyperlink r:id="rId296" w:tooltip="Fibroblast" w:history="1">
        <w:r w:rsidRPr="00F97EC1">
          <w:rPr>
            <w:rStyle w:val="a4"/>
            <w:rFonts w:ascii="Arial" w:hAnsi="Arial" w:cs="Arial"/>
            <w:sz w:val="20"/>
            <w:szCs w:val="20"/>
          </w:rPr>
          <w:t>фибробласт</w:t>
        </w:r>
        <w:proofErr w:type="spellEnd"/>
      </w:hyperlink>
      <w:r w:rsidRPr="00F97EC1">
        <w:rPr>
          <w:rFonts w:ascii="Arial" w:hAnsi="Arial" w:cs="Arial"/>
          <w:sz w:val="20"/>
          <w:szCs w:val="20"/>
        </w:rPr>
        <w:t xml:space="preserve"> в миобласт. Другим </w:t>
      </w:r>
      <w:proofErr w:type="spellStart"/>
      <w:r w:rsidRPr="00F97EC1">
        <w:rPr>
          <w:rFonts w:ascii="Arial" w:hAnsi="Arial" w:cs="Arial"/>
          <w:sz w:val="20"/>
          <w:szCs w:val="20"/>
        </w:rPr>
        <w:t>транзактным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фактором, который непосредственно трансформировал </w:t>
      </w:r>
      <w:hyperlink r:id="rId297" w:tooltip="Lymphoid cell" w:history="1">
        <w:r w:rsidRPr="00F97EC1">
          <w:rPr>
            <w:rStyle w:val="a4"/>
            <w:rFonts w:ascii="Arial" w:hAnsi="Arial" w:cs="Arial"/>
            <w:sz w:val="20"/>
            <w:szCs w:val="20"/>
          </w:rPr>
          <w:t>лимфоидную клетку</w:t>
        </w:r>
      </w:hyperlink>
      <w:r w:rsidRPr="00F97EC1">
        <w:rPr>
          <w:rFonts w:ascii="Arial" w:hAnsi="Arial" w:cs="Arial"/>
          <w:sz w:val="20"/>
          <w:szCs w:val="20"/>
        </w:rPr>
        <w:t xml:space="preserve"> в </w:t>
      </w:r>
      <w:hyperlink r:id="rId298" w:tooltip="Myeloid cell" w:history="1">
        <w:r w:rsidRPr="00F97EC1">
          <w:rPr>
            <w:rStyle w:val="a4"/>
            <w:rFonts w:ascii="Arial" w:hAnsi="Arial" w:cs="Arial"/>
            <w:sz w:val="20"/>
            <w:szCs w:val="20"/>
          </w:rPr>
          <w:t>миелоидную клетку</w:t>
        </w:r>
      </w:hyperlink>
      <w:r w:rsidRPr="00F97EC1">
        <w:rPr>
          <w:rFonts w:ascii="Arial" w:hAnsi="Arial" w:cs="Arial"/>
          <w:sz w:val="20"/>
          <w:szCs w:val="20"/>
        </w:rPr>
        <w:t xml:space="preserve">, был </w:t>
      </w:r>
      <w:r w:rsidRPr="00F97EC1">
        <w:rPr>
          <w:rFonts w:ascii="Arial" w:hAnsi="Arial" w:cs="Arial"/>
          <w:sz w:val="20"/>
          <w:szCs w:val="20"/>
          <w:lang w:val="en"/>
        </w:rPr>
        <w:t>α</w:t>
      </w:r>
      <w:r w:rsidRPr="00F97EC1">
        <w:rPr>
          <w:rFonts w:ascii="Arial" w:hAnsi="Arial" w:cs="Arial"/>
          <w:sz w:val="20"/>
          <w:szCs w:val="20"/>
        </w:rPr>
        <w:t xml:space="preserve"> </w:t>
      </w:r>
      <w:r w:rsidRPr="00F97EC1">
        <w:rPr>
          <w:rFonts w:ascii="Arial" w:hAnsi="Arial" w:cs="Arial"/>
          <w:sz w:val="20"/>
          <w:szCs w:val="20"/>
          <w:lang w:val="en"/>
        </w:rPr>
        <w:t>C</w:t>
      </w:r>
      <w:r w:rsidRPr="00F97EC1">
        <w:rPr>
          <w:rFonts w:ascii="Arial" w:hAnsi="Arial" w:cs="Arial"/>
          <w:sz w:val="20"/>
          <w:szCs w:val="20"/>
        </w:rPr>
        <w:t>/</w:t>
      </w:r>
      <w:r w:rsidRPr="00F97EC1">
        <w:rPr>
          <w:rFonts w:ascii="Arial" w:hAnsi="Arial" w:cs="Arial"/>
          <w:sz w:val="20"/>
          <w:szCs w:val="20"/>
          <w:lang w:val="en"/>
        </w:rPr>
        <w:t>EBP</w:t>
      </w:r>
      <w:r w:rsidRPr="00F97EC1">
        <w:rPr>
          <w:rFonts w:ascii="Arial" w:hAnsi="Arial" w:cs="Arial"/>
          <w:sz w:val="20"/>
          <w:szCs w:val="20"/>
        </w:rPr>
        <w:t xml:space="preserve">. </w:t>
      </w:r>
      <w:r w:rsidRPr="00F97EC1">
        <w:rPr>
          <w:rFonts w:ascii="Arial" w:hAnsi="Arial" w:cs="Arial"/>
          <w:sz w:val="20"/>
          <w:szCs w:val="20"/>
          <w:lang w:val="en"/>
        </w:rPr>
        <w:t>α</w:t>
      </w:r>
      <w:r w:rsidRPr="00F97EC1">
        <w:rPr>
          <w:rFonts w:ascii="Arial" w:hAnsi="Arial" w:cs="Arial"/>
          <w:sz w:val="20"/>
          <w:szCs w:val="20"/>
        </w:rPr>
        <w:t xml:space="preserve"> </w:t>
      </w:r>
      <w:r w:rsidRPr="00F97EC1">
        <w:rPr>
          <w:rFonts w:ascii="Arial" w:hAnsi="Arial" w:cs="Arial"/>
          <w:sz w:val="20"/>
          <w:szCs w:val="20"/>
          <w:lang w:val="en"/>
        </w:rPr>
        <w:t>MyoD</w:t>
      </w:r>
      <w:r w:rsidRPr="00F97EC1">
        <w:rPr>
          <w:rFonts w:ascii="Arial" w:hAnsi="Arial" w:cs="Arial"/>
          <w:sz w:val="20"/>
          <w:szCs w:val="20"/>
        </w:rPr>
        <w:t xml:space="preserve"> и </w:t>
      </w:r>
      <w:r w:rsidRPr="00F97EC1">
        <w:rPr>
          <w:rFonts w:ascii="Arial" w:hAnsi="Arial" w:cs="Arial"/>
          <w:sz w:val="20"/>
          <w:szCs w:val="20"/>
          <w:lang w:val="en"/>
        </w:rPr>
        <w:t>C</w:t>
      </w:r>
      <w:r w:rsidRPr="00F97EC1">
        <w:rPr>
          <w:rFonts w:ascii="Arial" w:hAnsi="Arial" w:cs="Arial"/>
          <w:sz w:val="20"/>
          <w:szCs w:val="20"/>
        </w:rPr>
        <w:t>/</w:t>
      </w:r>
      <w:r w:rsidRPr="00F97EC1">
        <w:rPr>
          <w:rFonts w:ascii="Arial" w:hAnsi="Arial" w:cs="Arial"/>
          <w:sz w:val="20"/>
          <w:szCs w:val="20"/>
          <w:lang w:val="en"/>
        </w:rPr>
        <w:t>EBP</w:t>
      </w:r>
      <w:r w:rsidRPr="00F97EC1">
        <w:rPr>
          <w:rFonts w:ascii="Arial" w:hAnsi="Arial" w:cs="Arial"/>
          <w:sz w:val="20"/>
          <w:szCs w:val="20"/>
        </w:rPr>
        <w:t xml:space="preserve"> являются примерами небольшого числа единичных факторов, которые могут трансформировать клетки. Чаще для перепрограммирования клетки в связке работает комбинация транскрипционных факторов.</w:t>
      </w:r>
    </w:p>
    <w:p w:rsidR="00C133E4" w:rsidRPr="00B83CC1" w:rsidRDefault="00C133E4" w:rsidP="00C133E4">
      <w:pPr>
        <w:pStyle w:val="4"/>
        <w:spacing w:before="60" w:after="60"/>
        <w:rPr>
          <w:rFonts w:ascii="Arial" w:hAnsi="Arial" w:cs="Arial"/>
          <w:sz w:val="18"/>
          <w:szCs w:val="18"/>
        </w:rPr>
      </w:pPr>
      <w:r>
        <w:rPr>
          <w:rStyle w:val="mw-headline"/>
          <w:rFonts w:ascii="Arial" w:hAnsi="Arial" w:cs="Arial"/>
          <w:sz w:val="18"/>
          <w:szCs w:val="18"/>
          <w:lang w:val="en"/>
        </w:rPr>
        <w:t>OSKM</w:t>
      </w:r>
    </w:p>
    <w:p w:rsidR="00C133E4" w:rsidRPr="00F97EC1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r w:rsidRPr="00F97EC1">
        <w:rPr>
          <w:rFonts w:ascii="Arial" w:hAnsi="Arial" w:cs="Arial"/>
          <w:sz w:val="20"/>
          <w:szCs w:val="20"/>
        </w:rPr>
        <w:t xml:space="preserve">Факторы </w:t>
      </w:r>
      <w:r w:rsidRPr="00F97EC1">
        <w:rPr>
          <w:rFonts w:ascii="Arial" w:hAnsi="Arial" w:cs="Arial"/>
          <w:sz w:val="20"/>
          <w:szCs w:val="20"/>
          <w:lang w:val="en"/>
        </w:rPr>
        <w:t>OSKM</w:t>
      </w:r>
      <w:r w:rsidRPr="00F97EC1">
        <w:rPr>
          <w:rFonts w:ascii="Arial" w:hAnsi="Arial" w:cs="Arial"/>
          <w:sz w:val="20"/>
          <w:szCs w:val="20"/>
        </w:rPr>
        <w:t xml:space="preserve"> (</w:t>
      </w:r>
      <w:hyperlink r:id="rId299" w:tooltip="Oct4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300" w:tooltip="Sox2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Pr="00F97EC1">
        <w:rPr>
          <w:rFonts w:ascii="Arial" w:hAnsi="Arial" w:cs="Arial"/>
          <w:sz w:val="20"/>
          <w:szCs w:val="20"/>
        </w:rPr>
        <w:t xml:space="preserve">, </w:t>
      </w:r>
      <w:hyperlink r:id="rId301" w:tooltip="Klf4" w:history="1">
        <w:proofErr w:type="spellStart"/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Klf</w:t>
        </w:r>
        <w:proofErr w:type="spellEnd"/>
        <w:r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Pr="00F97EC1">
        <w:rPr>
          <w:rFonts w:ascii="Arial" w:hAnsi="Arial" w:cs="Arial"/>
          <w:sz w:val="20"/>
          <w:szCs w:val="20"/>
        </w:rPr>
        <w:t xml:space="preserve"> и </w:t>
      </w:r>
      <w:hyperlink r:id="rId302" w:tooltip="C-Myc" w:history="1"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c</w:t>
        </w:r>
        <w:r w:rsidRPr="00F97EC1">
          <w:rPr>
            <w:rStyle w:val="a4"/>
            <w:rFonts w:ascii="Arial" w:hAnsi="Arial" w:cs="Arial"/>
            <w:sz w:val="20"/>
            <w:szCs w:val="20"/>
          </w:rPr>
          <w:t>-</w:t>
        </w:r>
        <w:r w:rsidRPr="00F97EC1">
          <w:rPr>
            <w:rStyle w:val="a4"/>
            <w:rFonts w:ascii="Arial" w:hAnsi="Arial" w:cs="Arial"/>
            <w:sz w:val="20"/>
            <w:szCs w:val="20"/>
            <w:lang w:val="en"/>
          </w:rPr>
          <w:t>Myc</w:t>
        </w:r>
      </w:hyperlink>
      <w:r w:rsidRPr="00F97EC1">
        <w:rPr>
          <w:rFonts w:ascii="Arial" w:hAnsi="Arial" w:cs="Arial"/>
          <w:sz w:val="20"/>
          <w:szCs w:val="20"/>
        </w:rPr>
        <w:t xml:space="preserve">) были первоначально обнаружены </w:t>
      </w:r>
      <w:proofErr w:type="spellStart"/>
      <w:r w:rsidRPr="00F97EC1">
        <w:rPr>
          <w:rFonts w:ascii="Arial" w:hAnsi="Arial" w:cs="Arial"/>
          <w:sz w:val="20"/>
          <w:szCs w:val="20"/>
        </w:rPr>
        <w:t>Яманакой</w:t>
      </w:r>
      <w:proofErr w:type="spellEnd"/>
      <w:r w:rsidRPr="00F97EC1">
        <w:rPr>
          <w:rFonts w:ascii="Arial" w:hAnsi="Arial" w:cs="Arial"/>
          <w:sz w:val="20"/>
          <w:szCs w:val="20"/>
        </w:rPr>
        <w:t xml:space="preserve"> в 2006 году путем индукции мышиного фибробласта в </w:t>
      </w:r>
      <w:hyperlink r:id="rId303" w:tooltip="Induced pluripotent stem cell" w:history="1">
        <w:r w:rsidRPr="00F97EC1">
          <w:rPr>
            <w:rStyle w:val="a4"/>
            <w:rFonts w:ascii="Arial" w:hAnsi="Arial" w:cs="Arial"/>
            <w:sz w:val="20"/>
            <w:szCs w:val="20"/>
          </w:rPr>
          <w:t>индуцированную плюрипотентную стволовую клетку</w:t>
        </w:r>
      </w:hyperlink>
      <w:r w:rsidRPr="00F97EC1">
        <w:rPr>
          <w:rFonts w:ascii="Arial" w:hAnsi="Arial" w:cs="Arial"/>
          <w:sz w:val="20"/>
          <w:szCs w:val="20"/>
        </w:rPr>
        <w:t xml:space="preserve"> (ИПСК). </w:t>
      </w:r>
      <w:hyperlink r:id="rId304" w:anchor="cite_note-Takahashi-2006-29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[29]</w:t>
        </w:r>
      </w:hyperlink>
      <w:r w:rsidRPr="00F97EC1">
        <w:rPr>
          <w:rFonts w:ascii="Arial" w:hAnsi="Arial" w:cs="Arial"/>
          <w:sz w:val="20"/>
          <w:szCs w:val="20"/>
        </w:rPr>
        <w:t>В течение следующего года эти факторы были использованы для индукции человеческих фибробластов в ИПСК.</w:t>
      </w:r>
      <w:hyperlink r:id="rId305" w:anchor="cite_note-Takahashi-2007-32" w:history="1">
        <w:r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[32]</w:t>
        </w:r>
      </w:hyperlink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06" w:tooltip="Oct4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является частью основных регуляторных генов, необходимых для плюрипотентности, что наблюдается как в </w:t>
      </w:r>
      <w:hyperlink r:id="rId307" w:tooltip="Embryonic stem cell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эмбриональных стволовых клетках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так и в опухолях. </w:t>
      </w:r>
      <w:hyperlink r:id="rId308" w:anchor="cite_note-Rizzino-2009-44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[44]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использование </w:t>
      </w:r>
      <w:r w:rsidR="00C133E4" w:rsidRPr="00F97EC1">
        <w:rPr>
          <w:rFonts w:ascii="Arial" w:hAnsi="Arial" w:cs="Arial"/>
          <w:sz w:val="20"/>
          <w:szCs w:val="20"/>
          <w:lang w:val="en"/>
        </w:rPr>
        <w:t>Oct</w:t>
      </w:r>
      <w:r w:rsidR="00C133E4" w:rsidRPr="00F97EC1">
        <w:rPr>
          <w:rFonts w:ascii="Arial" w:hAnsi="Arial" w:cs="Arial"/>
          <w:sz w:val="20"/>
          <w:szCs w:val="20"/>
        </w:rPr>
        <w:t xml:space="preserve">4 даже при небольшом увеличении позволяет начать дифференцировку в плюрипотентность. </w:t>
      </w:r>
      <w:r w:rsidR="00C133E4" w:rsidRPr="00F97EC1">
        <w:rPr>
          <w:rFonts w:ascii="Arial" w:hAnsi="Arial" w:cs="Arial"/>
          <w:sz w:val="20"/>
          <w:szCs w:val="20"/>
          <w:lang w:val="en"/>
        </w:rPr>
        <w:t>Oct</w:t>
      </w:r>
      <w:r w:rsidR="00C133E4" w:rsidRPr="00F97EC1">
        <w:rPr>
          <w:rFonts w:ascii="Arial" w:hAnsi="Arial" w:cs="Arial"/>
          <w:sz w:val="20"/>
          <w:szCs w:val="20"/>
        </w:rPr>
        <w:t xml:space="preserve">4 работает в предположении с </w:t>
      </w:r>
      <w:r w:rsidR="00C133E4" w:rsidRPr="00F97EC1">
        <w:rPr>
          <w:rFonts w:ascii="Arial" w:hAnsi="Arial" w:cs="Arial"/>
          <w:sz w:val="20"/>
          <w:szCs w:val="20"/>
          <w:lang w:val="en"/>
        </w:rPr>
        <w:t>Sox</w:t>
      </w:r>
      <w:r w:rsidR="00C133E4" w:rsidRPr="00F97EC1">
        <w:rPr>
          <w:rFonts w:ascii="Arial" w:hAnsi="Arial" w:cs="Arial"/>
          <w:sz w:val="20"/>
          <w:szCs w:val="20"/>
        </w:rPr>
        <w:t xml:space="preserve">2 для выражения </w:t>
      </w:r>
      <w:hyperlink r:id="rId309" w:tooltip="FGF4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FGF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="00C133E4" w:rsidRPr="00F97EC1">
        <w:rPr>
          <w:rFonts w:ascii="Arial" w:hAnsi="Arial" w:cs="Arial"/>
          <w:sz w:val="20"/>
          <w:szCs w:val="20"/>
        </w:rPr>
        <w:t>, которые могут помочь в дифференциации.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10" w:tooltip="Sox2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- это ген, используемый для поддержания плюрипотентности в стволовых клетках. </w:t>
      </w:r>
      <w:r w:rsidR="00C133E4" w:rsidRPr="00F97EC1">
        <w:rPr>
          <w:rFonts w:ascii="Arial" w:hAnsi="Arial" w:cs="Arial"/>
          <w:sz w:val="20"/>
          <w:szCs w:val="20"/>
          <w:lang w:val="en"/>
        </w:rPr>
        <w:t>Oct</w:t>
      </w:r>
      <w:r w:rsidR="00C133E4" w:rsidRPr="00F97EC1">
        <w:rPr>
          <w:rFonts w:ascii="Arial" w:hAnsi="Arial" w:cs="Arial"/>
          <w:sz w:val="20"/>
          <w:szCs w:val="20"/>
        </w:rPr>
        <w:t xml:space="preserve">4 и </w:t>
      </w:r>
      <w:r w:rsidR="00C133E4" w:rsidRPr="00F97EC1">
        <w:rPr>
          <w:rFonts w:ascii="Arial" w:hAnsi="Arial" w:cs="Arial"/>
          <w:sz w:val="20"/>
          <w:szCs w:val="20"/>
          <w:lang w:val="en"/>
        </w:rPr>
        <w:t>Sox</w:t>
      </w:r>
      <w:r w:rsidR="00C133E4" w:rsidRPr="00F97EC1">
        <w:rPr>
          <w:rFonts w:ascii="Arial" w:hAnsi="Arial" w:cs="Arial"/>
          <w:sz w:val="20"/>
          <w:szCs w:val="20"/>
        </w:rPr>
        <w:t xml:space="preserve">2 работают вместе, чтобы регулировать сотни генов, используемых в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плюрипотенции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. Тем не </w:t>
      </w:r>
      <w:hyperlink r:id="rId311" w:anchor="cite_note-Rizzino-2009-44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[44]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менее, </w:t>
      </w:r>
      <w:r w:rsidR="00C133E4" w:rsidRPr="00F97EC1">
        <w:rPr>
          <w:rFonts w:ascii="Arial" w:hAnsi="Arial" w:cs="Arial"/>
          <w:sz w:val="20"/>
          <w:szCs w:val="20"/>
          <w:lang w:val="en"/>
        </w:rPr>
        <w:t>Sox</w:t>
      </w:r>
      <w:r w:rsidR="00C133E4" w:rsidRPr="00F97EC1">
        <w:rPr>
          <w:rFonts w:ascii="Arial" w:hAnsi="Arial" w:cs="Arial"/>
          <w:sz w:val="20"/>
          <w:szCs w:val="20"/>
        </w:rPr>
        <w:t xml:space="preserve">2 не единственный возможный член семейства </w:t>
      </w:r>
      <w:r w:rsidR="00C133E4" w:rsidRPr="00F97EC1">
        <w:rPr>
          <w:rFonts w:ascii="Arial" w:hAnsi="Arial" w:cs="Arial"/>
          <w:sz w:val="20"/>
          <w:szCs w:val="20"/>
          <w:lang w:val="en"/>
        </w:rPr>
        <w:t>Sox</w:t>
      </w:r>
      <w:r w:rsidR="00C133E4" w:rsidRPr="00F97EC1">
        <w:rPr>
          <w:rFonts w:ascii="Arial" w:hAnsi="Arial" w:cs="Arial"/>
          <w:sz w:val="20"/>
          <w:szCs w:val="20"/>
        </w:rPr>
        <w:t xml:space="preserve">, который участвует в регуляции генов с </w:t>
      </w:r>
      <w:r w:rsidR="00C133E4" w:rsidRPr="00F97EC1">
        <w:rPr>
          <w:rFonts w:ascii="Arial" w:hAnsi="Arial" w:cs="Arial"/>
          <w:sz w:val="20"/>
          <w:szCs w:val="20"/>
          <w:lang w:val="en"/>
        </w:rPr>
        <w:t>Oct</w:t>
      </w:r>
      <w:r w:rsidR="00C133E4" w:rsidRPr="00F97EC1">
        <w:rPr>
          <w:rFonts w:ascii="Arial" w:hAnsi="Arial" w:cs="Arial"/>
          <w:sz w:val="20"/>
          <w:szCs w:val="20"/>
        </w:rPr>
        <w:t xml:space="preserve">4 - </w:t>
      </w:r>
      <w:hyperlink r:id="rId312" w:tooltip="SOX4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</w:t>
      </w:r>
      <w:hyperlink r:id="rId313" w:tooltip="SOX11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11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а также </w:t>
      </w:r>
      <w:hyperlink r:id="rId314" w:tooltip="SOX15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15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так как белок </w:t>
      </w:r>
      <w:r w:rsidR="00C133E4" w:rsidRPr="00F97EC1">
        <w:rPr>
          <w:rFonts w:ascii="Arial" w:hAnsi="Arial" w:cs="Arial"/>
          <w:sz w:val="20"/>
          <w:szCs w:val="20"/>
          <w:lang w:val="en"/>
        </w:rPr>
        <w:t>Sox</w:t>
      </w:r>
      <w:r w:rsidR="00C133E4" w:rsidRPr="00F97EC1">
        <w:rPr>
          <w:rFonts w:ascii="Arial" w:hAnsi="Arial" w:cs="Arial"/>
          <w:sz w:val="20"/>
          <w:szCs w:val="20"/>
        </w:rPr>
        <w:t xml:space="preserve"> является избыточным по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всему</w:t>
      </w:r>
      <w:hyperlink r:id="rId315" w:tooltip="Genom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геному</w:t>
        </w:r>
        <w:proofErr w:type="spellEnd"/>
      </w:hyperlink>
      <w:r w:rsidR="00C133E4" w:rsidRPr="00F97EC1">
        <w:rPr>
          <w:rFonts w:ascii="Arial" w:hAnsi="Arial" w:cs="Arial"/>
          <w:sz w:val="20"/>
          <w:szCs w:val="20"/>
        </w:rPr>
        <w:t xml:space="preserve"> стволовых клеток.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16" w:tooltip="Klf4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Klf</w:t>
        </w:r>
        <w:proofErr w:type="spellEnd"/>
        <w:r w:rsidR="00C133E4"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является транскрипционным фактором, используемым в </w:t>
      </w:r>
      <w:hyperlink r:id="rId317" w:tooltip="Cell proliferation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пролиферации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</w:t>
      </w:r>
      <w:hyperlink r:id="rId318" w:tooltip="Cellular differentiation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дифференцировке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</w:t>
      </w:r>
      <w:hyperlink r:id="rId319" w:tooltip="Apoptosis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апоптозе</w:t>
        </w:r>
        <w:proofErr w:type="spellEnd"/>
      </w:hyperlink>
      <w:r w:rsidR="00C133E4" w:rsidRPr="00F97EC1">
        <w:rPr>
          <w:rFonts w:ascii="Arial" w:hAnsi="Arial" w:cs="Arial"/>
          <w:sz w:val="20"/>
          <w:szCs w:val="20"/>
        </w:rPr>
        <w:t xml:space="preserve"> и перепрограммировании </w:t>
      </w:r>
      <w:hyperlink r:id="rId320" w:tooltip="Somatic cell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соматических клеток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. При использовании в клеточном перепрограммировании 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Klf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4 предотвращает деление поврежденных клеток, используя свою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апоптотическую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способность, и способствует активности </w:t>
      </w:r>
      <w:hyperlink r:id="rId321" w:tooltip="Histone acetyltransferase" w:history="1">
        <w:proofErr w:type="gram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гистонацетилтрансферазы</w:t>
        </w:r>
      </w:hyperlink>
      <w:r w:rsidR="00C133E4" w:rsidRPr="00F97EC1">
        <w:rPr>
          <w:rFonts w:ascii="Arial" w:hAnsi="Arial" w:cs="Arial"/>
          <w:sz w:val="20"/>
          <w:szCs w:val="20"/>
        </w:rPr>
        <w:t>.</w:t>
      </w:r>
      <w:hyperlink r:id="rId322" w:anchor="cite_note-Takahashi-2007-32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</w:t>
        </w:r>
        <w:proofErr w:type="gramEnd"/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32]</w:t>
        </w:r>
      </w:hyperlink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23" w:tooltip="C-Myc" w:history="1">
        <w:proofErr w:type="gramStart"/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c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-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Myc</w:t>
        </w:r>
        <w:proofErr w:type="gramEnd"/>
      </w:hyperlink>
      <w:r w:rsidR="00C133E4" w:rsidRPr="00F97EC1">
        <w:rPr>
          <w:rFonts w:ascii="Arial" w:hAnsi="Arial" w:cs="Arial"/>
          <w:sz w:val="20"/>
          <w:szCs w:val="20"/>
        </w:rPr>
        <w:t xml:space="preserve"> также известен как </w:t>
      </w:r>
      <w:hyperlink r:id="rId324" w:tooltip="Oncogen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онкоген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и в определенных условиях может стать причиной рака. </w:t>
      </w:r>
      <w:hyperlink r:id="rId325" w:anchor="cite_note-45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[45]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В клеточном перепрограммировании </w:t>
      </w:r>
      <w:r w:rsidR="00C133E4" w:rsidRPr="00F97EC1">
        <w:rPr>
          <w:rFonts w:ascii="Arial" w:hAnsi="Arial" w:cs="Arial"/>
          <w:sz w:val="20"/>
          <w:szCs w:val="20"/>
          <w:lang w:val="en"/>
        </w:rPr>
        <w:t>c</w:t>
      </w:r>
      <w:r w:rsidR="00C133E4" w:rsidRPr="00F97EC1">
        <w:rPr>
          <w:rFonts w:ascii="Arial" w:hAnsi="Arial" w:cs="Arial"/>
          <w:sz w:val="20"/>
          <w:szCs w:val="20"/>
        </w:rPr>
        <w:t>-</w:t>
      </w:r>
      <w:r w:rsidR="00C133E4" w:rsidRPr="00F97EC1">
        <w:rPr>
          <w:rFonts w:ascii="Arial" w:hAnsi="Arial" w:cs="Arial"/>
          <w:sz w:val="20"/>
          <w:szCs w:val="20"/>
          <w:lang w:val="en"/>
        </w:rPr>
        <w:t>Myc</w:t>
      </w:r>
      <w:r w:rsidR="00C133E4" w:rsidRPr="00F97EC1">
        <w:rPr>
          <w:rFonts w:ascii="Arial" w:hAnsi="Arial" w:cs="Arial"/>
          <w:sz w:val="20"/>
          <w:szCs w:val="20"/>
        </w:rPr>
        <w:t xml:space="preserve"> используется для прогрессирования </w:t>
      </w:r>
      <w:hyperlink r:id="rId326" w:tooltip="Cell cycl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клеточного </w:t>
        </w:r>
        <w:proofErr w:type="spellStart"/>
        <w:proofErr w:type="gram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цикла</w:t>
        </w:r>
      </w:hyperlink>
      <w:r w:rsidR="00C133E4" w:rsidRPr="00F97EC1">
        <w:rPr>
          <w:rFonts w:ascii="Arial" w:hAnsi="Arial" w:cs="Arial"/>
          <w:sz w:val="20"/>
          <w:szCs w:val="20"/>
        </w:rPr>
        <w:t>,</w:t>
      </w:r>
      <w:hyperlink r:id="rId327" w:tooltip="Apoptosis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апоптоза</w:t>
        </w:r>
        <w:proofErr w:type="spellEnd"/>
        <w:proofErr w:type="gramEnd"/>
      </w:hyperlink>
      <w:r w:rsidR="00C133E4" w:rsidRPr="00F97EC1">
        <w:rPr>
          <w:rFonts w:ascii="Arial" w:hAnsi="Arial" w:cs="Arial"/>
          <w:sz w:val="20"/>
          <w:szCs w:val="20"/>
        </w:rPr>
        <w:t xml:space="preserve"> и клеточной трансформации для дальнейшей дифференцировки.</w:t>
      </w:r>
    </w:p>
    <w:p w:rsidR="00C133E4" w:rsidRPr="00B83CC1" w:rsidRDefault="00C133E4" w:rsidP="00C133E4">
      <w:pPr>
        <w:pStyle w:val="4"/>
        <w:spacing w:before="60" w:after="60"/>
        <w:rPr>
          <w:rFonts w:ascii="Arial" w:hAnsi="Arial" w:cs="Arial"/>
          <w:sz w:val="18"/>
          <w:szCs w:val="18"/>
        </w:rPr>
      </w:pPr>
      <w:r>
        <w:rPr>
          <w:rStyle w:val="mw-headline"/>
          <w:rFonts w:ascii="Arial" w:hAnsi="Arial" w:cs="Arial"/>
          <w:sz w:val="18"/>
          <w:szCs w:val="18"/>
          <w:lang w:val="en"/>
        </w:rPr>
        <w:t>NANOG</w:t>
      </w:r>
    </w:p>
    <w:p w:rsidR="00C133E4" w:rsidRPr="00F97EC1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28" w:tooltip="Homeobox protein NANOG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Гомеобоксный</w:t>
        </w:r>
        <w:proofErr w:type="spellEnd"/>
        <w:r w:rsidR="00C133E4" w:rsidRPr="00F97EC1">
          <w:rPr>
            <w:rStyle w:val="a4"/>
            <w:rFonts w:ascii="Arial" w:hAnsi="Arial" w:cs="Arial"/>
            <w:sz w:val="20"/>
            <w:szCs w:val="20"/>
          </w:rPr>
          <w:t xml:space="preserve"> белок 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NANOG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(</w:t>
      </w:r>
      <w:r w:rsidR="00C133E4" w:rsidRPr="00F97EC1">
        <w:rPr>
          <w:rFonts w:ascii="Arial" w:hAnsi="Arial" w:cs="Arial"/>
          <w:sz w:val="20"/>
          <w:szCs w:val="20"/>
          <w:lang w:val="en"/>
        </w:rPr>
        <w:t>NANOG</w:t>
      </w:r>
      <w:r w:rsidR="00C133E4" w:rsidRPr="00F97EC1">
        <w:rPr>
          <w:rFonts w:ascii="Arial" w:hAnsi="Arial" w:cs="Arial"/>
          <w:sz w:val="20"/>
          <w:szCs w:val="20"/>
        </w:rPr>
        <w:t xml:space="preserve">) - это транскрипционный фактор, используемый для помощи в эффективности генерации ИПСК путем поддержания </w:t>
      </w:r>
      <w:hyperlink r:id="rId329" w:anchor="Pluripotency" w:tooltip="Cell potency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плюрипотентности</w:t>
        </w:r>
      </w:hyperlink>
      <w:hyperlink r:id="rId330" w:anchor="cite_note-46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[46]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и подавления </w:t>
      </w:r>
      <w:hyperlink r:id="rId331" w:tooltip="Cell fate determination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факторов определения клеток</w:t>
        </w:r>
      </w:hyperlink>
      <w:r w:rsidR="00C133E4" w:rsidRPr="00F97EC1">
        <w:rPr>
          <w:rFonts w:ascii="Arial" w:hAnsi="Arial" w:cs="Arial"/>
          <w:sz w:val="20"/>
          <w:szCs w:val="20"/>
        </w:rPr>
        <w:t>.</w:t>
      </w:r>
      <w:hyperlink r:id="rId332" w:anchor="cite_note-47" w:history="1">
        <w:r w:rsidR="00C133E4" w:rsidRPr="00F97EC1">
          <w:rPr>
            <w:rStyle w:val="a4"/>
            <w:rFonts w:ascii="Arial" w:hAnsi="Arial" w:cs="Arial"/>
            <w:sz w:val="20"/>
            <w:szCs w:val="20"/>
            <w:vertAlign w:val="superscript"/>
          </w:rPr>
          <w:t>[47]</w:t>
        </w:r>
      </w:hyperlink>
      <w:r w:rsidR="00C133E4" w:rsidRPr="00F97EC1">
        <w:rPr>
          <w:rFonts w:ascii="Arial" w:hAnsi="Arial" w:cs="Arial"/>
          <w:sz w:val="20"/>
          <w:szCs w:val="20"/>
          <w:lang w:val="en"/>
        </w:rPr>
        <w:t>NANOG</w:t>
      </w:r>
      <w:r w:rsidR="00C133E4" w:rsidRPr="00F97EC1">
        <w:rPr>
          <w:rFonts w:ascii="Arial" w:hAnsi="Arial" w:cs="Arial"/>
          <w:sz w:val="20"/>
          <w:szCs w:val="20"/>
        </w:rPr>
        <w:t xml:space="preserve"> работает, способствуя доступности </w:t>
      </w:r>
      <w:hyperlink r:id="rId333" w:tooltip="Chromatin" w:history="1">
        <w:proofErr w:type="spellStart"/>
        <w:r w:rsidR="00C133E4" w:rsidRPr="00F97EC1">
          <w:rPr>
            <w:rStyle w:val="a4"/>
            <w:rFonts w:ascii="Arial" w:hAnsi="Arial" w:cs="Arial"/>
            <w:sz w:val="20"/>
            <w:szCs w:val="20"/>
          </w:rPr>
          <w:t>хроматина</w:t>
        </w:r>
      </w:hyperlink>
      <w:r w:rsidR="00C133E4" w:rsidRPr="00F97EC1">
        <w:rPr>
          <w:rFonts w:ascii="Arial" w:hAnsi="Arial" w:cs="Arial"/>
          <w:sz w:val="20"/>
          <w:szCs w:val="20"/>
        </w:rPr>
        <w:t>посредством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133E4" w:rsidRPr="00F97EC1">
        <w:rPr>
          <w:rFonts w:ascii="Arial" w:hAnsi="Arial" w:cs="Arial"/>
          <w:sz w:val="20"/>
          <w:szCs w:val="20"/>
        </w:rPr>
        <w:t>репрессии</w:t>
      </w:r>
      <w:hyperlink r:id="rId334" w:tooltip="Histone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гистоновых</w:t>
        </w:r>
        <w:proofErr w:type="spellEnd"/>
      </w:hyperlink>
      <w:r w:rsidR="00C133E4" w:rsidRPr="00F97EC1">
        <w:rPr>
          <w:rFonts w:ascii="Arial" w:hAnsi="Arial" w:cs="Arial"/>
          <w:sz w:val="20"/>
          <w:szCs w:val="20"/>
        </w:rPr>
        <w:t xml:space="preserve"> маркеров, таких как </w:t>
      </w:r>
      <w:hyperlink r:id="rId335" w:tooltip="H3K27me3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H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3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K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27</w:t>
        </w:r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me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3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. </w:t>
      </w:r>
      <w:r w:rsidR="00C133E4" w:rsidRPr="00F97EC1">
        <w:rPr>
          <w:rFonts w:ascii="Arial" w:hAnsi="Arial" w:cs="Arial"/>
          <w:sz w:val="20"/>
          <w:szCs w:val="20"/>
          <w:lang w:val="en"/>
        </w:rPr>
        <w:t>NANOG</w:t>
      </w:r>
      <w:r w:rsidR="00C133E4" w:rsidRPr="00F97EC1">
        <w:rPr>
          <w:rFonts w:ascii="Arial" w:hAnsi="Arial" w:cs="Arial"/>
          <w:sz w:val="20"/>
          <w:szCs w:val="20"/>
        </w:rPr>
        <w:t xml:space="preserve"> помогает рекрутировать </w:t>
      </w:r>
      <w:hyperlink r:id="rId336" w:tooltip="Oct4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Oct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4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</w:t>
      </w:r>
      <w:hyperlink r:id="rId337" w:tooltip="Sox2" w:history="1">
        <w:r w:rsidR="00C133E4" w:rsidRPr="00F97EC1">
          <w:rPr>
            <w:rStyle w:val="a4"/>
            <w:rFonts w:ascii="Arial" w:hAnsi="Arial" w:cs="Arial"/>
            <w:sz w:val="20"/>
            <w:szCs w:val="20"/>
            <w:lang w:val="en"/>
          </w:rPr>
          <w:t>Sox</w:t>
        </w:r>
        <w:r w:rsidR="00C133E4" w:rsidRPr="00F97EC1">
          <w:rPr>
            <w:rStyle w:val="a4"/>
            <w:rFonts w:ascii="Arial" w:hAnsi="Arial" w:cs="Arial"/>
            <w:sz w:val="20"/>
            <w:szCs w:val="20"/>
          </w:rPr>
          <w:t>2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C133E4" w:rsidRPr="00F97EC1">
        <w:rPr>
          <w:rFonts w:ascii="Arial" w:hAnsi="Arial" w:cs="Arial"/>
          <w:sz w:val="20"/>
          <w:szCs w:val="20"/>
          <w:lang w:val="en"/>
        </w:rPr>
        <w:t>Esrrb</w:t>
      </w:r>
      <w:proofErr w:type="spellEnd"/>
      <w:r w:rsidR="00C133E4" w:rsidRPr="00F97EC1">
        <w:rPr>
          <w:rFonts w:ascii="Arial" w:hAnsi="Arial" w:cs="Arial"/>
          <w:sz w:val="20"/>
          <w:szCs w:val="20"/>
        </w:rPr>
        <w:t xml:space="preserve">, используемые в </w:t>
      </w:r>
      <w:hyperlink r:id="rId338" w:tooltip="Transcription (biology)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транскрипции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, а также рекрутировать </w:t>
      </w:r>
      <w:hyperlink r:id="rId339" w:tooltip="SMARCA4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ген-1, связанный с Брахмой</w:t>
        </w:r>
      </w:hyperlink>
      <w:r w:rsidR="00C133E4" w:rsidRPr="00F97EC1">
        <w:rPr>
          <w:rFonts w:ascii="Arial" w:hAnsi="Arial" w:cs="Arial"/>
          <w:sz w:val="20"/>
          <w:szCs w:val="20"/>
        </w:rPr>
        <w:t xml:space="preserve"> (</w:t>
      </w:r>
      <w:r w:rsidR="00C133E4" w:rsidRPr="00F97EC1">
        <w:rPr>
          <w:rFonts w:ascii="Arial" w:hAnsi="Arial" w:cs="Arial"/>
          <w:sz w:val="20"/>
          <w:szCs w:val="20"/>
          <w:lang w:val="en"/>
        </w:rPr>
        <w:t>BRG</w:t>
      </w:r>
      <w:r w:rsidR="00C133E4" w:rsidRPr="00F97EC1">
        <w:rPr>
          <w:rFonts w:ascii="Arial" w:hAnsi="Arial" w:cs="Arial"/>
          <w:sz w:val="20"/>
          <w:szCs w:val="20"/>
        </w:rPr>
        <w:t xml:space="preserve">1), для доступности </w:t>
      </w:r>
      <w:hyperlink r:id="rId340" w:tooltip="Chromatin" w:history="1">
        <w:r w:rsidR="00C133E4" w:rsidRPr="00F97EC1">
          <w:rPr>
            <w:rStyle w:val="a4"/>
            <w:rFonts w:ascii="Arial" w:hAnsi="Arial" w:cs="Arial"/>
            <w:sz w:val="20"/>
            <w:szCs w:val="20"/>
          </w:rPr>
          <w:t>хроматина</w:t>
        </w:r>
      </w:hyperlink>
      <w:r w:rsidR="00C133E4" w:rsidRPr="00F97EC1">
        <w:rPr>
          <w:rFonts w:ascii="Arial" w:hAnsi="Arial" w:cs="Arial"/>
          <w:sz w:val="20"/>
          <w:szCs w:val="20"/>
        </w:rPr>
        <w:t>.</w:t>
      </w:r>
    </w:p>
    <w:p w:rsidR="00C133E4" w:rsidRPr="00B83CC1" w:rsidRDefault="00C133E4" w:rsidP="00C133E4">
      <w:pPr>
        <w:pStyle w:val="4"/>
        <w:spacing w:before="60" w:after="60"/>
        <w:rPr>
          <w:rFonts w:ascii="Arial" w:hAnsi="Arial" w:cs="Arial"/>
          <w:sz w:val="18"/>
          <w:szCs w:val="18"/>
        </w:rPr>
      </w:pPr>
      <w:proofErr w:type="gramStart"/>
      <w:r>
        <w:rPr>
          <w:rStyle w:val="mw-headline"/>
          <w:rFonts w:ascii="Arial" w:hAnsi="Arial" w:cs="Arial"/>
          <w:sz w:val="18"/>
          <w:szCs w:val="18"/>
          <w:lang w:val="en"/>
        </w:rPr>
        <w:t>α</w:t>
      </w:r>
      <w:proofErr w:type="gramEnd"/>
      <w:r w:rsidRPr="00B83CC1">
        <w:rPr>
          <w:rStyle w:val="mw-editsection-bracket"/>
          <w:rFonts w:ascii="Arial" w:hAnsi="Arial" w:cs="Arial"/>
          <w:b w:val="0"/>
          <w:bCs/>
        </w:rPr>
        <w:t xml:space="preserve"> </w:t>
      </w:r>
      <w:r>
        <w:rPr>
          <w:rStyle w:val="mw-editsection-bracket"/>
          <w:rFonts w:ascii="Arial" w:hAnsi="Arial" w:cs="Arial"/>
          <w:b w:val="0"/>
          <w:bCs/>
          <w:lang w:val="en"/>
        </w:rPr>
        <w:t>C</w:t>
      </w:r>
      <w:r w:rsidRPr="00B83CC1">
        <w:rPr>
          <w:rStyle w:val="mw-editsection-bracket"/>
          <w:rFonts w:ascii="Arial" w:hAnsi="Arial" w:cs="Arial"/>
          <w:b w:val="0"/>
          <w:bCs/>
        </w:rPr>
        <w:t>/</w:t>
      </w:r>
      <w:r>
        <w:rPr>
          <w:rStyle w:val="mw-editsection-bracket"/>
          <w:rFonts w:ascii="Arial" w:hAnsi="Arial" w:cs="Arial"/>
          <w:b w:val="0"/>
          <w:bCs/>
          <w:lang w:val="en"/>
        </w:rPr>
        <w:t>EBP</w:t>
      </w:r>
    </w:p>
    <w:p w:rsidR="00C133E4" w:rsidRPr="002016B6" w:rsidRDefault="005B7D66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</w:rPr>
      </w:pPr>
      <w:hyperlink r:id="rId341" w:tooltip="CEBPA" w:history="1">
        <w:r w:rsidR="00C133E4" w:rsidRPr="002016B6">
          <w:rPr>
            <w:rStyle w:val="a4"/>
            <w:rFonts w:ascii="Arial" w:hAnsi="Arial" w:cs="Arial"/>
            <w:sz w:val="20"/>
            <w:szCs w:val="20"/>
            <w:lang w:val="en"/>
          </w:rPr>
          <w:t>CEBPA</w:t>
        </w:r>
      </w:hyperlink>
      <w:r w:rsidR="00C133E4" w:rsidRPr="002016B6">
        <w:rPr>
          <w:rFonts w:ascii="Arial" w:hAnsi="Arial" w:cs="Arial"/>
          <w:sz w:val="20"/>
          <w:szCs w:val="20"/>
        </w:rPr>
        <w:t xml:space="preserve"> является обычно используемым фактором при перепрограммировании клеток не только в ИПСК, но и в другие клетки. </w:t>
      </w:r>
      <w:proofErr w:type="gramStart"/>
      <w:r w:rsidR="00C133E4" w:rsidRPr="002016B6">
        <w:rPr>
          <w:rFonts w:ascii="Arial" w:hAnsi="Arial" w:cs="Arial"/>
          <w:sz w:val="20"/>
          <w:szCs w:val="20"/>
          <w:lang w:val="en"/>
        </w:rPr>
        <w:t>α</w:t>
      </w:r>
      <w:proofErr w:type="gramEnd"/>
      <w:r w:rsidR="00C133E4" w:rsidRPr="002016B6">
        <w:rPr>
          <w:rFonts w:ascii="Arial" w:hAnsi="Arial" w:cs="Arial"/>
          <w:sz w:val="20"/>
          <w:szCs w:val="20"/>
        </w:rPr>
        <w:t xml:space="preserve"> </w:t>
      </w:r>
      <w:r w:rsidR="00C133E4" w:rsidRPr="002016B6">
        <w:rPr>
          <w:rFonts w:ascii="Arial" w:hAnsi="Arial" w:cs="Arial"/>
          <w:sz w:val="20"/>
          <w:szCs w:val="20"/>
          <w:lang w:val="en"/>
        </w:rPr>
        <w:t>C</w:t>
      </w:r>
      <w:r w:rsidR="00C133E4" w:rsidRPr="002016B6">
        <w:rPr>
          <w:rFonts w:ascii="Arial" w:hAnsi="Arial" w:cs="Arial"/>
          <w:sz w:val="20"/>
          <w:szCs w:val="20"/>
        </w:rPr>
        <w:t>/</w:t>
      </w:r>
      <w:r w:rsidR="00C133E4" w:rsidRPr="002016B6">
        <w:rPr>
          <w:rFonts w:ascii="Arial" w:hAnsi="Arial" w:cs="Arial"/>
          <w:sz w:val="20"/>
          <w:szCs w:val="20"/>
          <w:lang w:val="en"/>
        </w:rPr>
        <w:t>EBP</w:t>
      </w:r>
      <w:r w:rsidR="00C133E4" w:rsidRPr="002016B6">
        <w:rPr>
          <w:rFonts w:ascii="Arial" w:hAnsi="Arial" w:cs="Arial"/>
          <w:sz w:val="20"/>
          <w:szCs w:val="20"/>
        </w:rPr>
        <w:t xml:space="preserve"> показала себя как один </w:t>
      </w:r>
      <w:proofErr w:type="spellStart"/>
      <w:r w:rsidR="00C133E4" w:rsidRPr="002016B6">
        <w:rPr>
          <w:rFonts w:ascii="Arial" w:hAnsi="Arial" w:cs="Arial"/>
          <w:sz w:val="20"/>
          <w:szCs w:val="20"/>
        </w:rPr>
        <w:t>трансактный</w:t>
      </w:r>
      <w:proofErr w:type="spellEnd"/>
      <w:r w:rsidR="00C133E4" w:rsidRPr="002016B6">
        <w:rPr>
          <w:rFonts w:ascii="Arial" w:hAnsi="Arial" w:cs="Arial"/>
          <w:sz w:val="20"/>
          <w:szCs w:val="20"/>
        </w:rPr>
        <w:t xml:space="preserve"> фактор во время прямого перепрограммирования лимфоидной клетки в миелоидную клетку</w:t>
      </w:r>
      <w:hyperlink r:id="rId342" w:anchor="cite_note-Srivastava-2016-42" w:history="1">
        <w:r w:rsidR="00C133E4" w:rsidRPr="002016B6">
          <w:rPr>
            <w:rStyle w:val="a4"/>
            <w:rFonts w:ascii="Arial" w:hAnsi="Arial" w:cs="Arial"/>
            <w:sz w:val="20"/>
            <w:szCs w:val="20"/>
            <w:vertAlign w:val="superscript"/>
          </w:rPr>
          <w:t>[42]</w:t>
        </w:r>
      </w:hyperlink>
      <w:r w:rsidR="00C133E4" w:rsidRPr="002016B6">
        <w:rPr>
          <w:rFonts w:ascii="Arial" w:hAnsi="Arial" w:cs="Arial"/>
          <w:sz w:val="20"/>
          <w:szCs w:val="20"/>
        </w:rPr>
        <w:t xml:space="preserve">. </w:t>
      </w:r>
      <w:r w:rsidR="00C133E4" w:rsidRPr="002016B6">
        <w:rPr>
          <w:rFonts w:ascii="Arial" w:hAnsi="Arial" w:cs="Arial"/>
          <w:sz w:val="20"/>
          <w:szCs w:val="20"/>
          <w:lang w:val="en"/>
        </w:rPr>
        <w:t>C</w:t>
      </w:r>
      <w:r w:rsidR="00C133E4" w:rsidRPr="002016B6">
        <w:rPr>
          <w:rFonts w:ascii="Arial" w:hAnsi="Arial" w:cs="Arial"/>
          <w:sz w:val="20"/>
          <w:szCs w:val="20"/>
        </w:rPr>
        <w:t>/</w:t>
      </w:r>
      <w:r w:rsidR="00C133E4" w:rsidRPr="002016B6">
        <w:rPr>
          <w:rFonts w:ascii="Arial" w:hAnsi="Arial" w:cs="Arial"/>
          <w:sz w:val="20"/>
          <w:szCs w:val="20"/>
          <w:lang w:val="en"/>
        </w:rPr>
        <w:t>EBP</w:t>
      </w:r>
      <w:r w:rsidR="00C133E4" w:rsidRPr="002016B6">
        <w:rPr>
          <w:rFonts w:ascii="Arial" w:hAnsi="Arial" w:cs="Arial"/>
          <w:sz w:val="20"/>
          <w:szCs w:val="20"/>
        </w:rPr>
        <w:t xml:space="preserve"> </w:t>
      </w:r>
      <w:r w:rsidR="00C133E4" w:rsidRPr="002016B6">
        <w:rPr>
          <w:rFonts w:ascii="Arial" w:hAnsi="Arial" w:cs="Arial"/>
          <w:sz w:val="20"/>
          <w:szCs w:val="20"/>
          <w:lang w:val="en"/>
        </w:rPr>
        <w:t>α</w:t>
      </w:r>
      <w:r w:rsidR="00C133E4" w:rsidRPr="002016B6">
        <w:rPr>
          <w:rFonts w:ascii="Arial" w:hAnsi="Arial" w:cs="Arial"/>
          <w:sz w:val="20"/>
          <w:szCs w:val="20"/>
        </w:rPr>
        <w:t xml:space="preserve"> считается «нарушителем пути», чтобы помочь в подготовке клетки к приему факторов </w:t>
      </w:r>
      <w:r w:rsidR="00C133E4" w:rsidRPr="002016B6">
        <w:rPr>
          <w:rFonts w:ascii="Arial" w:hAnsi="Arial" w:cs="Arial"/>
          <w:sz w:val="20"/>
          <w:szCs w:val="20"/>
          <w:lang w:val="en"/>
        </w:rPr>
        <w:t>OSKM</w:t>
      </w:r>
      <w:r w:rsidR="00C133E4" w:rsidRPr="002016B6">
        <w:rPr>
          <w:rFonts w:ascii="Arial" w:hAnsi="Arial" w:cs="Arial"/>
          <w:sz w:val="20"/>
          <w:szCs w:val="20"/>
        </w:rPr>
        <w:t xml:space="preserve"> и специфических транскрипционных </w:t>
      </w:r>
      <w:proofErr w:type="gramStart"/>
      <w:r w:rsidR="00C133E4" w:rsidRPr="002016B6">
        <w:rPr>
          <w:rFonts w:ascii="Arial" w:hAnsi="Arial" w:cs="Arial"/>
          <w:sz w:val="20"/>
          <w:szCs w:val="20"/>
        </w:rPr>
        <w:t>событий</w:t>
      </w:r>
      <w:proofErr w:type="gramEnd"/>
      <w:r>
        <w:rPr>
          <w:rStyle w:val="a4"/>
          <w:rFonts w:ascii="Arial" w:hAnsi="Arial" w:cs="Arial"/>
          <w:sz w:val="20"/>
          <w:szCs w:val="20"/>
          <w:vertAlign w:val="superscript"/>
        </w:rPr>
        <w:fldChar w:fldCharType="begin"/>
      </w:r>
      <w:r>
        <w:rPr>
          <w:rStyle w:val="a4"/>
          <w:rFonts w:ascii="Arial" w:hAnsi="Arial" w:cs="Arial"/>
          <w:sz w:val="20"/>
          <w:szCs w:val="20"/>
          <w:vertAlign w:val="superscript"/>
        </w:rPr>
        <w:instrText xml:space="preserve"> HYPERLINK "https://en.wikipedia.org/wiki/Reprogramming" \l "cite_note-Bueno-2016-41" </w:instrText>
      </w:r>
      <w:r>
        <w:rPr>
          <w:rStyle w:val="a4"/>
          <w:rFonts w:ascii="Arial" w:hAnsi="Arial" w:cs="Arial"/>
          <w:sz w:val="20"/>
          <w:szCs w:val="20"/>
          <w:vertAlign w:val="superscript"/>
        </w:rPr>
        <w:fldChar w:fldCharType="separate"/>
      </w:r>
      <w:r w:rsidR="00C133E4" w:rsidRPr="002016B6">
        <w:rPr>
          <w:rStyle w:val="a4"/>
          <w:rFonts w:ascii="Arial" w:hAnsi="Arial" w:cs="Arial"/>
          <w:sz w:val="20"/>
          <w:szCs w:val="20"/>
          <w:vertAlign w:val="superscript"/>
        </w:rPr>
        <w:t>[41]</w:t>
      </w:r>
      <w:r>
        <w:rPr>
          <w:rStyle w:val="a4"/>
          <w:rFonts w:ascii="Arial" w:hAnsi="Arial" w:cs="Arial"/>
          <w:sz w:val="20"/>
          <w:szCs w:val="20"/>
          <w:vertAlign w:val="superscript"/>
        </w:rPr>
        <w:fldChar w:fldCharType="end"/>
      </w:r>
      <w:r w:rsidR="00C133E4" w:rsidRPr="002016B6">
        <w:rPr>
          <w:rFonts w:ascii="Arial" w:hAnsi="Arial" w:cs="Arial"/>
          <w:sz w:val="20"/>
          <w:szCs w:val="20"/>
        </w:rPr>
        <w:t xml:space="preserve">. </w:t>
      </w:r>
      <w:r w:rsidR="00C133E4" w:rsidRPr="002016B6">
        <w:rPr>
          <w:rFonts w:ascii="Arial" w:hAnsi="Arial" w:cs="Arial"/>
          <w:sz w:val="20"/>
          <w:szCs w:val="20"/>
          <w:lang w:val="en"/>
        </w:rPr>
        <w:t>C</w:t>
      </w:r>
      <w:r w:rsidR="00C133E4" w:rsidRPr="002016B6">
        <w:rPr>
          <w:rFonts w:ascii="Arial" w:hAnsi="Arial" w:cs="Arial"/>
          <w:sz w:val="20"/>
          <w:szCs w:val="20"/>
        </w:rPr>
        <w:t>/</w:t>
      </w:r>
      <w:r w:rsidR="00C133E4" w:rsidRPr="002016B6">
        <w:rPr>
          <w:rFonts w:ascii="Arial" w:hAnsi="Arial" w:cs="Arial"/>
          <w:sz w:val="20"/>
          <w:szCs w:val="20"/>
          <w:lang w:val="en"/>
        </w:rPr>
        <w:t>EBP</w:t>
      </w:r>
      <w:r w:rsidR="00C133E4" w:rsidRPr="002016B6">
        <w:rPr>
          <w:rFonts w:ascii="Arial" w:hAnsi="Arial" w:cs="Arial"/>
          <w:sz w:val="20"/>
          <w:szCs w:val="20"/>
        </w:rPr>
        <w:t xml:space="preserve"> </w:t>
      </w:r>
      <w:r w:rsidR="00C133E4" w:rsidRPr="002016B6">
        <w:rPr>
          <w:rFonts w:ascii="Arial" w:hAnsi="Arial" w:cs="Arial"/>
          <w:sz w:val="20"/>
          <w:szCs w:val="20"/>
          <w:lang w:val="en"/>
        </w:rPr>
        <w:t>α</w:t>
      </w:r>
      <w:r w:rsidR="00C133E4" w:rsidRPr="002016B6">
        <w:rPr>
          <w:rFonts w:ascii="Arial" w:hAnsi="Arial" w:cs="Arial"/>
          <w:sz w:val="20"/>
          <w:szCs w:val="20"/>
        </w:rPr>
        <w:t xml:space="preserve"> также было показано, чтобы увеличить эффективность событий </w:t>
      </w:r>
      <w:proofErr w:type="gramStart"/>
      <w:r w:rsidR="00C133E4" w:rsidRPr="002016B6">
        <w:rPr>
          <w:rFonts w:ascii="Arial" w:hAnsi="Arial" w:cs="Arial"/>
          <w:sz w:val="20"/>
          <w:szCs w:val="20"/>
        </w:rPr>
        <w:t>перепрограммирования</w:t>
      </w:r>
      <w:proofErr w:type="gramEnd"/>
      <w:r>
        <w:rPr>
          <w:rStyle w:val="a4"/>
          <w:rFonts w:ascii="Arial" w:hAnsi="Arial" w:cs="Arial"/>
          <w:sz w:val="20"/>
          <w:szCs w:val="20"/>
          <w:vertAlign w:val="superscript"/>
        </w:rPr>
        <w:fldChar w:fldCharType="begin"/>
      </w:r>
      <w:r>
        <w:rPr>
          <w:rStyle w:val="a4"/>
          <w:rFonts w:ascii="Arial" w:hAnsi="Arial" w:cs="Arial"/>
          <w:sz w:val="20"/>
          <w:szCs w:val="20"/>
          <w:vertAlign w:val="superscript"/>
        </w:rPr>
        <w:instrText xml:space="preserve"> HYPERLINK "https://en.wikipedia.org/wiki/Reprogramming" \l "cite_note-David-2014-33" </w:instrText>
      </w:r>
      <w:r>
        <w:rPr>
          <w:rStyle w:val="a4"/>
          <w:rFonts w:ascii="Arial" w:hAnsi="Arial" w:cs="Arial"/>
          <w:sz w:val="20"/>
          <w:szCs w:val="20"/>
          <w:vertAlign w:val="superscript"/>
        </w:rPr>
        <w:fldChar w:fldCharType="separate"/>
      </w:r>
      <w:r w:rsidR="00C133E4" w:rsidRPr="002016B6">
        <w:rPr>
          <w:rStyle w:val="a4"/>
          <w:rFonts w:ascii="Arial" w:hAnsi="Arial" w:cs="Arial"/>
          <w:sz w:val="20"/>
          <w:szCs w:val="20"/>
          <w:vertAlign w:val="superscript"/>
        </w:rPr>
        <w:t>[33]</w:t>
      </w:r>
      <w:r>
        <w:rPr>
          <w:rStyle w:val="a4"/>
          <w:rFonts w:ascii="Arial" w:hAnsi="Arial" w:cs="Arial"/>
          <w:sz w:val="20"/>
          <w:szCs w:val="20"/>
          <w:vertAlign w:val="superscript"/>
        </w:rPr>
        <w:fldChar w:fldCharType="end"/>
      </w:r>
    </w:p>
    <w:p w:rsidR="00C133E4" w:rsidRPr="00B83CC1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</w:rPr>
      </w:pPr>
      <w:r w:rsidRPr="00B83CC1">
        <w:rPr>
          <w:rStyle w:val="mw-headline"/>
          <w:rFonts w:ascii="Georgia" w:hAnsi="Georgia" w:cs="Arial"/>
          <w:b w:val="0"/>
          <w:bCs/>
        </w:rPr>
        <w:t>Изменчивость</w:t>
      </w:r>
    </w:p>
    <w:p w:rsidR="00C133E4" w:rsidRPr="002016B6" w:rsidRDefault="00C133E4" w:rsidP="00C133E4">
      <w:pPr>
        <w:pStyle w:val="a6"/>
        <w:spacing w:before="120" w:beforeAutospacing="0" w:after="0" w:afterAutospacing="0"/>
        <w:rPr>
          <w:rFonts w:ascii="Arial" w:hAnsi="Arial" w:cs="Arial"/>
          <w:sz w:val="20"/>
          <w:szCs w:val="20"/>
          <w:lang w:val="en"/>
        </w:rPr>
      </w:pPr>
      <w:r w:rsidRPr="002016B6">
        <w:rPr>
          <w:rFonts w:ascii="Arial" w:hAnsi="Arial" w:cs="Arial"/>
          <w:sz w:val="20"/>
          <w:szCs w:val="20"/>
        </w:rPr>
        <w:t xml:space="preserve">Свойства клеток, полученных после перепрограммирования, могут значительно различаться, в частности, среди ИПСК. </w:t>
      </w:r>
      <w:hyperlink r:id="rId343" w:anchor="cite_note-Paull-2015-48" w:history="1">
        <w:r w:rsidRPr="002016B6">
          <w:rPr>
            <w:rStyle w:val="a4"/>
            <w:rFonts w:ascii="Arial" w:hAnsi="Arial" w:cs="Arial"/>
            <w:sz w:val="20"/>
            <w:szCs w:val="20"/>
            <w:vertAlign w:val="superscript"/>
          </w:rPr>
          <w:t>[48]</w:t>
        </w:r>
      </w:hyperlink>
      <w:r w:rsidRPr="002016B6">
        <w:rPr>
          <w:rFonts w:ascii="Arial" w:hAnsi="Arial" w:cs="Arial"/>
          <w:sz w:val="20"/>
          <w:szCs w:val="20"/>
        </w:rPr>
        <w:t xml:space="preserve">Факторы, приводящие к изменению эффективности перепрограммирования и функциональных особенностей конечных продуктов, включают </w:t>
      </w:r>
      <w:r w:rsidRPr="002016B6">
        <w:rPr>
          <w:rFonts w:ascii="Arial" w:hAnsi="Arial" w:cs="Arial"/>
          <w:sz w:val="20"/>
          <w:szCs w:val="20"/>
        </w:rPr>
        <w:lastRenderedPageBreak/>
        <w:t>генетический фон, источник ткани, стехиометрию фактора перепрограммирования и стрессоры, связанные с клеточной культурой.</w:t>
      </w:r>
      <w:hyperlink r:id="rId344" w:anchor="cite_note-Paull-2015-48" w:history="1">
        <w:r w:rsidRPr="002016B6">
          <w:rPr>
            <w:rStyle w:val="a4"/>
            <w:rFonts w:ascii="Arial" w:hAnsi="Arial" w:cs="Arial"/>
            <w:sz w:val="20"/>
            <w:szCs w:val="20"/>
            <w:vertAlign w:val="superscript"/>
            <w:lang w:val="en"/>
          </w:rPr>
          <w:t>[48]</w:t>
        </w:r>
      </w:hyperlink>
    </w:p>
    <w:p w:rsidR="00C133E4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  <w:lang w:val="en"/>
        </w:rPr>
      </w:pP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См</w:t>
      </w:r>
      <w:proofErr w:type="spellEnd"/>
      <w:r>
        <w:rPr>
          <w:rStyle w:val="mw-headline"/>
          <w:rFonts w:ascii="Georgia" w:hAnsi="Georgia" w:cs="Arial"/>
          <w:b w:val="0"/>
          <w:bCs/>
          <w:lang w:val="en"/>
        </w:rPr>
        <w:t xml:space="preserve">. </w:t>
      </w: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также</w:t>
      </w:r>
      <w:proofErr w:type="spellEnd"/>
    </w:p>
    <w:p w:rsidR="00C133E4" w:rsidRDefault="005B7D66" w:rsidP="00C133E4">
      <w:pPr>
        <w:numPr>
          <w:ilvl w:val="0"/>
          <w:numId w:val="5"/>
        </w:numPr>
        <w:overflowPunct/>
        <w:autoSpaceDE/>
        <w:autoSpaceDN/>
        <w:adjustRightInd/>
        <w:spacing w:before="100" w:beforeAutospacing="1" w:after="24"/>
        <w:ind w:left="384"/>
        <w:textAlignment w:val="auto"/>
        <w:rPr>
          <w:rFonts w:ascii="Arial" w:hAnsi="Arial" w:cs="Arial"/>
          <w:lang w:val="en"/>
        </w:rPr>
      </w:pPr>
      <w:hyperlink r:id="rId345" w:tooltip="Induced stem cells" w:history="1">
        <w:proofErr w:type="spellStart"/>
        <w:r w:rsidR="00C133E4">
          <w:rPr>
            <w:rStyle w:val="a4"/>
            <w:rFonts w:ascii="Arial" w:hAnsi="Arial" w:cs="Arial"/>
            <w:lang w:val="en"/>
          </w:rPr>
          <w:t>Индуцированные</w:t>
        </w:r>
        <w:proofErr w:type="spellEnd"/>
        <w:r w:rsidR="00C133E4">
          <w:rPr>
            <w:rStyle w:val="a4"/>
            <w:rFonts w:ascii="Arial" w:hAnsi="Arial" w:cs="Arial"/>
            <w:lang w:val="en"/>
          </w:rPr>
          <w:t xml:space="preserve"> </w:t>
        </w:r>
        <w:proofErr w:type="spellStart"/>
        <w:r w:rsidR="00C133E4">
          <w:rPr>
            <w:rStyle w:val="a4"/>
            <w:rFonts w:ascii="Arial" w:hAnsi="Arial" w:cs="Arial"/>
            <w:lang w:val="en"/>
          </w:rPr>
          <w:t>стволовые</w:t>
        </w:r>
        <w:proofErr w:type="spellEnd"/>
        <w:r w:rsidR="00C133E4">
          <w:rPr>
            <w:rStyle w:val="a4"/>
            <w:rFonts w:ascii="Arial" w:hAnsi="Arial" w:cs="Arial"/>
            <w:lang w:val="en"/>
          </w:rPr>
          <w:t xml:space="preserve"> </w:t>
        </w:r>
        <w:proofErr w:type="spellStart"/>
        <w:r w:rsidR="00C133E4">
          <w:rPr>
            <w:rStyle w:val="a4"/>
            <w:rFonts w:ascii="Arial" w:hAnsi="Arial" w:cs="Arial"/>
            <w:lang w:val="en"/>
          </w:rPr>
          <w:t>клетки</w:t>
        </w:r>
        <w:proofErr w:type="spellEnd"/>
      </w:hyperlink>
    </w:p>
    <w:p w:rsidR="00C133E4" w:rsidRDefault="005B7D66" w:rsidP="00C133E4">
      <w:pPr>
        <w:numPr>
          <w:ilvl w:val="0"/>
          <w:numId w:val="5"/>
        </w:numPr>
        <w:overflowPunct/>
        <w:autoSpaceDE/>
        <w:autoSpaceDN/>
        <w:adjustRightInd/>
        <w:spacing w:before="100" w:beforeAutospacing="1" w:after="24"/>
        <w:ind w:left="384"/>
        <w:textAlignment w:val="auto"/>
        <w:rPr>
          <w:rFonts w:ascii="Arial" w:hAnsi="Arial" w:cs="Arial"/>
          <w:lang w:val="en"/>
        </w:rPr>
      </w:pPr>
      <w:hyperlink r:id="rId346" w:tooltip="Epigenome editing" w:history="1">
        <w:proofErr w:type="spellStart"/>
        <w:r w:rsidR="00C133E4">
          <w:rPr>
            <w:rStyle w:val="a4"/>
            <w:rFonts w:ascii="Arial" w:hAnsi="Arial" w:cs="Arial"/>
            <w:lang w:val="en"/>
          </w:rPr>
          <w:t>Редактирование</w:t>
        </w:r>
        <w:proofErr w:type="spellEnd"/>
        <w:r w:rsidR="00C133E4">
          <w:rPr>
            <w:rStyle w:val="a4"/>
            <w:rFonts w:ascii="Arial" w:hAnsi="Arial" w:cs="Arial"/>
            <w:lang w:val="en"/>
          </w:rPr>
          <w:t xml:space="preserve"> эпигенома</w:t>
        </w:r>
      </w:hyperlink>
    </w:p>
    <w:p w:rsidR="00C133E4" w:rsidRDefault="00C133E4" w:rsidP="00C133E4">
      <w:pPr>
        <w:pStyle w:val="2"/>
        <w:pBdr>
          <w:bottom w:val="single" w:sz="6" w:space="2" w:color="A2A9B1"/>
        </w:pBdr>
        <w:spacing w:before="60" w:after="60"/>
        <w:rPr>
          <w:rFonts w:ascii="Georgia" w:hAnsi="Georgia" w:cs="Arial"/>
          <w:b w:val="0"/>
          <w:lang w:val="en"/>
        </w:rPr>
      </w:pPr>
      <w:proofErr w:type="spellStart"/>
      <w:r>
        <w:rPr>
          <w:rStyle w:val="mw-headline"/>
          <w:rFonts w:ascii="Georgia" w:hAnsi="Georgia" w:cs="Arial"/>
          <w:b w:val="0"/>
          <w:bCs/>
          <w:lang w:val="en"/>
        </w:rPr>
        <w:t>Ссылки</w:t>
      </w:r>
      <w:proofErr w:type="spellEnd"/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47" w:anchor="cite_ref-1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Reik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W, Dean W, Walter J (August 2001).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«Эпигенетическое перепрограммирование в развитии млекопитающих». Наука (Обзор).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293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(5532): 1089-1093. </w:t>
      </w:r>
      <w:hyperlink r:id="rId348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: </w:t>
      </w:r>
      <w:hyperlink r:id="rId349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10.1126/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science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.106344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3. </w:t>
      </w:r>
      <w:hyperlink r:id="rId35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351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11498579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352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S2CID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35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17089710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54" w:anchor="cite_ref-2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Cedar H, Bergman Y (July 2012). </w:t>
      </w:r>
      <w:hyperlink r:id="rId35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«Programming of DNA methylation patterns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». Annual Review of Biochemistry.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81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97-117. </w:t>
      </w:r>
      <w:hyperlink r:id="rId356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35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10.1146/annurev-biochem-052610-09192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0. </w:t>
      </w:r>
      <w:hyperlink r:id="rId358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35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22404632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60" w:anchor="cite_ref-pmid25476147_3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Auclair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G,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Guibert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S, Bender A, Weber M (2014). </w:t>
      </w:r>
      <w:hyperlink r:id="rId36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Ontogeny of CpG island methylation and specificity of DNMT3 methyltransferases during embryonic development in the mouse ".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Gome</w:t>
        </w:r>
        <w:proofErr w:type="spell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Biology.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15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(12): 545. </w:t>
      </w:r>
      <w:hyperlink r:id="rId362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36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 .1186/s13059-014-0545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-5 </w:t>
      </w:r>
      <w:hyperlink r:id="rId364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</w:t>
      </w:r>
      <w:hyperlink r:id="rId36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4295324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C. </w:t>
      </w:r>
      <w:hyperlink r:id="rId366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36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25476147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68" w:anchor="cite_ref-Zeng_4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Zeng Y, Chen T (March 2019). </w:t>
      </w:r>
      <w:hyperlink r:id="rId36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«DNA Methylation Reprogramming during Mammalian Development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». Genes.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(4): 257. </w:t>
      </w:r>
      <w:hyperlink r:id="rId370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37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10.3390/genes1004025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7. </w:t>
      </w:r>
      <w:hyperlink r:id="rId372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37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6523607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374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37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30934924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76" w:anchor="cite_ref-pmid27916276_5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Ladstätter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S, Tachibana-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Konwalski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K (December 2016). </w:t>
      </w:r>
      <w:hyperlink r:id="rId37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«A Surveillance Mechanism Provides Repair of DNA Loss During Zygotic Reprogramming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Клетка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167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(7): 1774-1787.e13. </w:t>
      </w:r>
      <w:hyperlink r:id="rId378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37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10.1016/j.cell.2016.11.00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9. </w:t>
      </w:r>
      <w:hyperlink r:id="rId380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  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"https://www.ncbi.nlm.nih.gov/pmc/articles/PMC5161750"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5161750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38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38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27916276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83" w:anchor="cite_ref-pmid23166394_6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Seisenberger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S, Peat JR,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Hore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TA, Santos F, Dean W,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Reik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W (January 2013). </w:t>
      </w:r>
      <w:hyperlink r:id="rId384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«Перепрограммирование метилирования ДНК в жизненном цикле млекопитающих: построение и разрушение эпигенетических барьеров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Философские труды Лондонского королевского общества. Серия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, Биологические науки.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368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(1609): 20110330. </w:t>
      </w:r>
      <w:hyperlink r:id="rId385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: </w:t>
      </w:r>
      <w:hyperlink r:id="rId38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10.1098/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rstb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.2011.033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0. </w:t>
      </w:r>
      <w:hyperlink r:id="rId387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38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3539359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38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39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23166394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91" w:anchor="cite_ref-7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Mann MR, Chung YG, Nolen LD, Verona RI, Latham KE,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Bartolomei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MS (September 2003). </w:t>
      </w:r>
      <w:hyperlink r:id="rId392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«Нарушение метилирования и экспрессии 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импринтированных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генов в клонированных предимплантационных эмбрионах мышей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Биология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репродукции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69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(3): 902-914. </w:t>
      </w:r>
      <w:hyperlink r:id="rId393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394" w:history="1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10,1095/biolreprod.103.017293. </w:t>
      </w:r>
      <w:hyperlink r:id="rId395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39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12748125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397" w:anchor="cite_ref-8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Wrenzycki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C,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Niemann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H (December 2003). </w:t>
      </w:r>
      <w:hyperlink r:id="rId39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«Epigenetic reprogramming in early embryonic development: effects of in-vitro production and somatic nuclear transfer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Рецензия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Репродуктивная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биомедицина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онлайн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7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(6): 649-656. </w:t>
      </w:r>
      <w:hyperlink r:id="rId399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0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10.1016/s1472-6483 (10) 6208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7-</w:t>
      </w:r>
      <w:hyperlink r:id="rId40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1. P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</w:t>
      </w:r>
      <w:hyperlink r:id="rId40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14748963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ID.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03" w:anchor="cite_ref-pmid28620075_9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Duke CG, Kennedy AJ, Gavin CF, Day JJ,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Sweatt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JD (July 2017). </w:t>
      </w:r>
      <w:hyperlink r:id="rId40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«Experience-dependent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epigenomic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 organization in the hippocampus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». Learning &amp; Memory.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24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(7): 278-288. </w:t>
      </w:r>
      <w:hyperlink r:id="rId405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0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 .1101/lm.045112.1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17</w:t>
      </w:r>
      <w:hyperlink r:id="rId407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. P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</w:t>
      </w:r>
      <w:hyperlink r:id="rId40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5473107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 </w:t>
      </w:r>
      <w:hyperlink r:id="rId40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41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28620075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11" w:anchor="cite_ref-pmid16120461_10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Kim JJ, Jung MW (2006). </w:t>
      </w:r>
      <w:hyperlink r:id="rId41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«Neural circuits and mechanisms involved in Pavlovian fear conditioning: a critical review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». Neuroscience and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Biobehavioral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Reviews.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30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(2): 188-202. </w:t>
      </w:r>
      <w:hyperlink r:id="rId413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1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10.1016/j.neubiorev.2005.06.00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5. </w:t>
      </w:r>
      <w:hyperlink r:id="rId415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 </w:t>
      </w:r>
      <w:hyperlink r:id="rId41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4342048</w:t>
        </w:r>
      </w:hyperlink>
      <w:hyperlink r:id="rId417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1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16120461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19" w:anchor="cite_ref-pmid29875631_11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Bayraktar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G,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Kreutz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MR (2018). </w:t>
      </w:r>
      <w:hyperlink r:id="rId42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«The Role of Activity-Dependent DNA Demethylation in the Adult Brain and in Neurological Disorders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». Frontiers in Molecular Neuroscience.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11</w:t>
      </w:r>
      <w:proofErr w:type="gramEnd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:169. </w:t>
      </w:r>
      <w:hyperlink r:id="rId421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2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10.3389/fnmol.2018.0016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9. </w:t>
      </w:r>
      <w:hyperlink r:id="rId423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42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5975432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25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2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29875631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27" w:anchor="cite_ref-Bayraktar_12-1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428" w:anchor="cite_ref-Bayraktar_12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</w:t>
      </w:r>
      <w:r w:rsidR="00C133E4">
        <w:rPr>
          <w:rFonts w:ascii="Arial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Fonts w:ascii="Arial" w:hAnsi="Arial" w:cs="Arial"/>
          <w:sz w:val="17"/>
          <w:szCs w:val="17"/>
          <w:lang w:val="en"/>
        </w:rPr>
        <w:t>B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ayraktar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G,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Kreutz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MR (2018). «</w:t>
      </w:r>
      <w:hyperlink r:id="rId42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The Role of Activity-Dependent DNA Demethylation in the Adult Brain and in Neurological Disorders».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Frontiers in Molecular Neuroscience. 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1: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169.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43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10.3389/fnmol.2018.00169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31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32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5975432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</w:t>
      </w:r>
      <w:hyperlink r:id="rId433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43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29875631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35" w:anchor="cite_ref-pmid26774490_13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Jin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SG, Zhang ZM,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Dunwell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TL, Harter MR, Wu X, Johnson J,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(Январь 2016). </w:t>
      </w:r>
      <w:hyperlink r:id="rId43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Tet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3 читает 5-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Carboxylcytosine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через свой домен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CXXC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и является потенциальным защитником против 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нейродегенерации</w:t>
        </w:r>
        <w:proofErr w:type="spellEnd"/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Cell Reports.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14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(3): 493-505. </w:t>
      </w:r>
      <w:hyperlink r:id="rId437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3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10.1016/j.celrep.2015.12.04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4. </w:t>
      </w:r>
      <w:hyperlink r:id="rId439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44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4731272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4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4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26774490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43" w:anchor="cite_ref-Melamed_14-1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444" w:anchor="cite_ref-Melamed_14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</w:t>
      </w:r>
      <w:r w:rsidR="00C133E4">
        <w:rPr>
          <w:rFonts w:ascii="Arial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Fonts w:ascii="Arial" w:hAnsi="Arial" w:cs="Arial"/>
          <w:sz w:val="17"/>
          <w:szCs w:val="17"/>
          <w:lang w:val="en"/>
        </w:rPr>
        <w:t>M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elamed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P,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Yosefzon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Y, David C,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Tsukerman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Pnueli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L (2018). «</w:t>
      </w:r>
      <w:hyperlink r:id="rId44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Tet Enzymes, Variants, and Differential Effects on Function».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Frontiers in Cell and Developmental Biology. 6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: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22.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44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10.3389/fcell.2018.00022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47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48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5844914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</w:t>
      </w:r>
      <w:hyperlink r:id="rId44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45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29556496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51" w:anchor="cite_ref-pmid27916660_15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Zhang W, Xia W, Wang Q, Towers AJ, Chen J, Gao R,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(декабрь 2016). </w:t>
      </w:r>
      <w:hyperlink r:id="rId452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Изоформ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-переключатель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TET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 регулирует деметилирование ДНК и развитие мышей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r w:rsidR="00C133E4" w:rsidRPr="002913BB">
        <w:rPr>
          <w:rStyle w:val="HTML"/>
          <w:rFonts w:ascii="Arial" w:eastAsia="Arial Unicode MS" w:hAnsi="Arial" w:cs="Arial"/>
          <w:sz w:val="17"/>
          <w:szCs w:val="17"/>
        </w:rPr>
        <w:t>Молекулярная клетка.</w:t>
      </w:r>
      <w:r w:rsidR="00C133E4" w:rsidRPr="002913BB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64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(6): 1062-1073. </w:t>
      </w:r>
      <w:hyperlink r:id="rId453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5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10.1016/j.molcel.2016.10.03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0. </w:t>
      </w:r>
      <w:hyperlink r:id="rId455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45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27916660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57" w:anchor="cite_ref-pmid23353889_16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Deplus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R,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Delatte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B, Schwinn MK,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Defrance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M, Méndez J, Murphy N, et al. (March 2013). </w:t>
      </w:r>
      <w:hyperlink r:id="rId45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«TET2 и TET3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регулируют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 GlcNAcylation и метилирование H3K4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через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 OGT и SET1/COMPASS</w:t>
        </w:r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.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 The EMBO Journal.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32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(5): 645-655. </w:t>
      </w:r>
      <w:hyperlink r:id="rId459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6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10.1038/emboj.2012.35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7. </w:t>
      </w:r>
      <w:hyperlink r:id="rId461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46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3590984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63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6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23353889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65" w:anchor="cite_ref-Zhou_17-1" w:history="1"/>
      <w:hyperlink r:id="rId466" w:anchor="cite_ref-Zhou_17-2" w:history="1"/>
      <w:hyperlink r:id="rId467" w:anchor="cite_ref-Zhou_17-3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468" w:anchor="cite_ref-Zhou_17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 d</w:t>
      </w:r>
      <w:r w:rsidR="00C133E4">
        <w:rPr>
          <w:rFonts w:ascii="Arial" w:hAnsi="Arial" w:cs="Arial"/>
          <w:sz w:val="17"/>
          <w:szCs w:val="17"/>
          <w:lang w:val="en"/>
        </w:rPr>
        <w:t xml:space="preserve"> Z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hou X, Zhuang Z, Wang W, He L, Wu H, Cao Y,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(сентябрь 2016). «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OGG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1 необходим при </w:t>
      </w:r>
      <w:proofErr w:type="spellStart"/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деметилировании</w:t>
      </w:r>
      <w:proofErr w:type="spellEnd"/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ДНК, вызванном окислительным стрессом». Клеточная сигнализация.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2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8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(9): 1163-1171.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46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10.1016/j.cellsig.2016.05.021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7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7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27251462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72" w:anchor="cite_ref-pmid31467272_18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Sun Z, Xu X, He J, Murray A, Sun MA, Wei X,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(Август 2019 г.). </w:t>
      </w:r>
      <w:hyperlink r:id="rId473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EGR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1 рекрутирует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TET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 для формирования метилома мозга во время развития и при активности нейронов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Nature Communications.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(1): 3892. </w:t>
      </w:r>
      <w:hyperlink r:id="rId474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Bibcode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: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"https://ui.adsabs.harvard.edu/abs/2019NatCo..10.3892S"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2019NatCo..10.3892S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75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7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10.1038/s41467-019-11905-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3. </w:t>
      </w:r>
      <w:hyperlink r:id="rId477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47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6715719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7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8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31467272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81" w:anchor="cite_ref-pmid16585517_19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Blainey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PC, van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Oijen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AM, Banerjee A,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Verdine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GL,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Xie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XS (April 2006). </w:t>
      </w:r>
      <w:hyperlink r:id="rId482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«ДНК-репарационный белок для удаления оснований находит 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внутриэликальные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основания поражений путем быстрого скольжения при контакте с ДНК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». Труды Национальной академии наук Соединенных Штатов Америки.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103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(15): 5752-5757. </w:t>
      </w:r>
      <w:hyperlink r:id="rId483" w:tooltip="Bibcode (identifier)" w:history="1"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Bibcode</w:t>
        </w:r>
        <w:proofErr w:type="spellEnd"/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:</w:t>
      </w:r>
      <w:hyperlink r:id="rId484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2006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PNAS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..103.5752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485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8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10.1073/pnas.050972310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3. </w:t>
      </w:r>
      <w:hyperlink r:id="rId487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48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1458645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8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9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16585517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91" w:anchor="cite_ref-pmid25539916_20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Abdou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I, Poirier GG,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Hendzel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MJ,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Weinfeld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 (January 2015). </w:t>
      </w:r>
      <w:hyperlink r:id="rId492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«ДНК-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лигаза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III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действует как датчик разрыва цепи ДНК в клеточной 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оркестрации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восстановления разрыва цепи ДНК</w:t>
        </w:r>
        <w:proofErr w:type="gram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» .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Nucleic</w:t>
        </w:r>
        <w:proofErr w:type="gramEnd"/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Acids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Research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43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(2): 875-892. </w:t>
      </w:r>
      <w:hyperlink r:id="rId493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49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10.1093/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nar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/gku130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7. </w:t>
      </w:r>
      <w:hyperlink r:id="rId495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49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4333375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497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49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25539916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499" w:anchor="cite_ref-pmid14752045_21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van der Kemp PA,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Charbonnier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JB,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Audebert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Boiteux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S (2004). </w:t>
      </w:r>
      <w:hyperlink r:id="rId500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«Каталитические и ДНК-связывающие свойства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Ogg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1 ДНК человека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-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гликозилаза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/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AP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лиаза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: биохимическое исследование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H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270,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Q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315 и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F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319, трех аминокислот 8-оксогуанин-связывающего кармана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Исследование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нуклеиновых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кислот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.32 (2): 570-578.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doi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501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10.1093/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nar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/gkh224</w:t>
        </w:r>
      </w:hyperlink>
      <w:r w:rsidR="00C133E4">
        <w:rPr>
          <w:rFonts w:ascii="Arial" w:hAnsi="Arial" w:cs="Arial"/>
          <w:sz w:val="17"/>
          <w:szCs w:val="17"/>
          <w:lang w:val="en"/>
        </w:rPr>
        <w:t>.</w:t>
      </w:r>
      <w:hyperlink r:id="rId502" w:history="1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PMC. </w:t>
      </w:r>
      <w:hyperlink r:id="rId503" w:tooltip="PMC (identifier)" w:history="1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PMID</w:t>
      </w:r>
      <w:hyperlink r:id="rId50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373348</w:t>
        </w:r>
      </w:hyperlink>
      <w:hyperlink r:id="rId505" w:tooltip="PMID (identifier)" w:history="1"/>
      <w:hyperlink r:id="rId50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14752045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07" w:anchor="cite_ref-pmid15365186_22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Lan L, Nakajima S,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Oohata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Y, Takao M, Okano S,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Masutani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M, et al. (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сентябрь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2004). </w:t>
      </w:r>
      <w:hyperlink r:id="rId50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«In situ analysis of repair processes for oxidative DNA damage in mammalian cells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». Proceedings of the National Academy of Sciences of the United States of America.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101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(38):  13738-13743. </w:t>
      </w:r>
      <w:hyperlink r:id="rId509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e</w:t>
      </w:r>
      <w:hyperlink r:id="rId510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:2004PNAS</w:t>
        </w:r>
        <w:proofErr w:type="gram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..10113738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L. </w:t>
      </w:r>
      <w:hyperlink r:id="rId511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</w:t>
      </w:r>
      <w:hyperlink r:id="rId51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:</w:t>
        </w:r>
        <w:proofErr w:type="gram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 10.1073/pnas.04060481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01</w:t>
      </w:r>
      <w:hyperlink r:id="rId513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. P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</w:t>
      </w:r>
      <w:hyperlink r:id="rId51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518826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C. </w:t>
      </w:r>
      <w:hyperlink r:id="rId515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51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15365186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17" w:anchor="cite_ref-pmid11353081_23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Hamilton ML,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Guo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Z, Fuller CD, Van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Remmen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H, Ward WF,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Austad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SN,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(Май 2001). </w:t>
      </w:r>
      <w:hyperlink r:id="rId518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«Достоверная оценка уровней 8-оксо-2-дезоксигуанозина в ядерной и митохондриальной ДНК с использованием метода йодида натрия для выделения ДНК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Nucleic Acids Research.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29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(10): 2117-2126. </w:t>
      </w:r>
      <w:hyperlink r:id="rId519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52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10.1093/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nar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/ 29.10.21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17</w:t>
      </w:r>
      <w:hyperlink r:id="rId521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. P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</w:t>
      </w:r>
      <w:hyperlink r:id="rId52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55450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C. </w:t>
      </w:r>
      <w:hyperlink r:id="rId523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52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11353081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25" w:anchor="cite_ref-pmid24571128_24-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Ming X, Matter B, Song M,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Veliath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Shanley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R, Jones R,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Tretyakova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N (March 2014). </w:t>
      </w:r>
      <w:hyperlink r:id="rId52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«Картирование структурно определенных продуктов окисления гуанина вдоль дуплексов ДНК: влияние контекста локальной последовательности и метилирования эндогенного цитозина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Журнал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Американского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химического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общества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136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(11): 4223-4235. </w:t>
      </w:r>
      <w:hyperlink r:id="rId527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52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10.1021/ja411636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j. </w:t>
      </w:r>
      <w:hyperlink r:id="rId529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53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3985951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3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53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24571128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33" w:anchor="cite_ref-Duclot_25-1" w:history="1"/>
      <w:hyperlink r:id="rId534" w:anchor="cite_ref-Duclot_25-2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535" w:anchor="cite_ref-Duclot_25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</w:t>
      </w:r>
      <w:r w:rsidR="00C133E4">
        <w:rPr>
          <w:rFonts w:ascii="Arial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Fonts w:ascii="Arial" w:hAnsi="Arial" w:cs="Arial"/>
          <w:sz w:val="17"/>
          <w:szCs w:val="17"/>
          <w:lang w:val="en"/>
        </w:rPr>
        <w:t>D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uclot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F,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Kabbaj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 (2017). «</w:t>
      </w:r>
      <w:hyperlink r:id="rId53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The Role of Early Growth Response 1 (EGR1) in Brain Plasticity and Neuropsychiatric Disorders».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Frontiers in Behavioral Neuroscience. 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1: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35.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53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10.3389/fnbeh.2017.00035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38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39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5337695</w:t>
        </w:r>
        <w:proofErr w:type="gramEnd"/>
      </w:hyperlink>
      <w:hyperlink r:id="rId54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 ID.</w:t>
        </w:r>
      </w:hyperlink>
      <w:hyperlink r:id="rId54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28321184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42" w:anchor="cite_ref-Sun_26-1" w:history="1"/>
      <w:hyperlink r:id="rId543" w:anchor="cite_ref-Sun_26-2" w:history="1"/>
      <w:hyperlink r:id="rId544" w:anchor="cite_ref-Sun_26-3" w:history="1"/>
      <w:hyperlink r:id="rId545" w:anchor="cite_ref-Sun_26-4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546" w:anchor="cite_ref-Sun_26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 d e</w:t>
      </w:r>
      <w:r w:rsidR="00C133E4">
        <w:rPr>
          <w:rFonts w:ascii="Arial" w:hAnsi="Arial" w:cs="Arial"/>
          <w:sz w:val="17"/>
          <w:szCs w:val="17"/>
          <w:lang w:val="en"/>
        </w:rPr>
        <w:t xml:space="preserve"> S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un Z, Xu X, He J, Murray A, Sun MA, Wei X,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(Август 2019 г.). «</w:t>
      </w:r>
      <w:hyperlink r:id="rId54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EGR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1 рекрутирует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TET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 для формирования метилома мозга во время развития и при активности нейронов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Nature Communications.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(1): 3892. B</w:t>
      </w:r>
      <w:hyperlink r:id="rId548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ibcode</w:t>
        </w:r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: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2</w:t>
      </w:r>
      <w:hyperlink r:id="rId54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019NatCo..10.3892S.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d</w:t>
      </w:r>
      <w:hyperlink r:id="rId550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oi</w:t>
        </w:r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:</w:t>
        </w:r>
        <w:proofErr w:type="gramEnd"/>
      </w:hyperlink>
      <w:hyperlink r:id="rId55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10.1038/s41467-019-11905-3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52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53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6715719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</w:t>
      </w:r>
      <w:hyperlink r:id="rId554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55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31467272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56" w:anchor="cite_ref-Gurdon-1962_27-1" w:history="1"/>
      <w:r w:rsidR="00C133E4" w:rsidRPr="00B83CC1">
        <w:rPr>
          <w:rStyle w:val="mw-cite-backlink"/>
          <w:rFonts w:ascii="Arial" w:eastAsia="Arial Unicode MS" w:hAnsi="Arial" w:cs="Arial"/>
          <w:sz w:val="17"/>
          <w:szCs w:val="17"/>
        </w:rPr>
        <w:t xml:space="preserve">^ </w:t>
      </w:r>
      <w:hyperlink r:id="rId557" w:anchor="cite_ref-Gurdon-1962_27-0" w:history="1">
        <w:r w:rsidR="00C133E4" w:rsidRPr="00B83CC1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</w:rPr>
          <w:t>Перейти к:</w:t>
        </w:r>
        <w:r w:rsidR="00C133E4" w:rsidRPr="00B83CC1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</w:rPr>
          <w:t xml:space="preserve"> 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>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</w:t>
      </w:r>
      <w:r w:rsidR="00C133E4" w:rsidRPr="00B83CC1">
        <w:rPr>
          <w:rFonts w:ascii="Arial" w:hAnsi="Arial" w:cs="Arial"/>
          <w:sz w:val="17"/>
          <w:szCs w:val="17"/>
        </w:rPr>
        <w:t xml:space="preserve"> </w:t>
      </w:r>
      <w:r w:rsidR="00C133E4">
        <w:rPr>
          <w:rFonts w:ascii="Arial" w:hAnsi="Arial" w:cs="Arial"/>
          <w:sz w:val="17"/>
          <w:szCs w:val="17"/>
          <w:lang w:val="en"/>
        </w:rPr>
        <w:t>G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urdon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JB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(декабрь 1962). «Способность к развитию ядер, взятых из клеток кишечного эпителия кормящих головастиков».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Journal of Embryology and Experimental Morphology.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0</w:t>
      </w:r>
      <w:proofErr w:type="gramEnd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: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622-640. P</w:t>
      </w:r>
      <w:hyperlink r:id="rId558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55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13951335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60" w:anchor="cite_ref-28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hyperlink r:id="rId56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The Nobel Prize in Physiology or Medicine - 2012 Press Release (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неопр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.) (</w:t>
        </w:r>
        <w:proofErr w:type="spellStart"/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недоступная</w:t>
        </w:r>
        <w:proofErr w:type="spellEnd"/>
        <w:proofErr w:type="gram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ссылка</w:t>
        </w:r>
        <w:proofErr w:type="spell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). Nobel Media AB. 8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октября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2012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года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62" w:anchor="cite_ref-Takahashi-2006_29-1" w:history="1"/>
      <w:hyperlink r:id="rId563" w:anchor="cite_ref-Takahashi-2006_29-2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564" w:anchor="cite_ref-Takahashi-2006_29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</w:t>
      </w:r>
      <w:r w:rsidR="00C133E4">
        <w:rPr>
          <w:rFonts w:ascii="Arial" w:hAnsi="Arial" w:cs="Arial"/>
          <w:sz w:val="17"/>
          <w:szCs w:val="17"/>
          <w:lang w:val="en"/>
        </w:rPr>
        <w:t xml:space="preserve"> T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akahashi K, Y</w:t>
      </w:r>
      <w:hyperlink r:id="rId565" w:tooltip="Shinya Yamanaka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amanaka 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(August 2006).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«</w:t>
      </w:r>
      <w:hyperlink r:id="rId56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Индукция плюрипотентных стволовых клеток из эмбриональных и взрослых культур фибробластов мышей определенными факторами»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</w:t>
      </w:r>
      <w:r w:rsidR="00C133E4">
        <w:rPr>
          <w:rStyle w:val="cs1-format"/>
          <w:rFonts w:ascii="Arial" w:hAnsi="Arial" w:cs="Arial"/>
          <w:i/>
          <w:iCs/>
          <w:sz w:val="16"/>
          <w:szCs w:val="16"/>
          <w:lang w:val="en"/>
        </w:rPr>
        <w:t>PDF</w:t>
      </w:r>
      <w:r w:rsidR="00C133E4" w:rsidRPr="00B83CC1">
        <w:rPr>
          <w:rStyle w:val="cs1-format"/>
          <w:rFonts w:ascii="Arial" w:hAnsi="Arial" w:cs="Arial"/>
          <w:i/>
          <w:iCs/>
          <w:sz w:val="16"/>
          <w:szCs w:val="16"/>
        </w:rPr>
        <w:t>).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Клетка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 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26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(4): 663-676.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56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10.1016/j.cell.2006.07.024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68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69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16904174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</w:t>
      </w:r>
      <w:hyperlink r:id="rId570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2CID.</w:t>
        </w:r>
      </w:hyperlink>
      <w:hyperlink r:id="rId57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1565219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72" w:anchor="cite_ref-de_Magalh%C3%A3es-2022_30-1" w:history="1"/>
      <w:hyperlink r:id="rId573" w:anchor="cite_ref-de_Magalh%C3%A3es-2022_30-2" w:history="1"/>
      <w:hyperlink r:id="rId574" w:anchor="cite_ref-de_Magalh%C3%A3es-2022_30-3" w:history="1"/>
      <w:hyperlink r:id="rId575" w:anchor="cite_ref-de_Magalh%C3%A3es-2022_30-4" w:history="1"/>
      <w:hyperlink r:id="rId576" w:anchor="cite_ref-de_Magalh%C3%A3es-2022_30-5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577" w:anchor="cite_ref-de_Magalh%C3%A3es-2022_30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 d e f</w:t>
      </w:r>
      <w:r w:rsidR="00C133E4">
        <w:rPr>
          <w:rFonts w:ascii="Arial" w:hAnsi="Arial" w:cs="Arial"/>
          <w:sz w:val="17"/>
          <w:szCs w:val="17"/>
          <w:lang w:val="en"/>
        </w:rPr>
        <w:t xml:space="preserve"> d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e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Magalhães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JP,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Ocampo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 (June 2022). «</w:t>
      </w:r>
      <w:hyperlink r:id="rId57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Cellular reprogramming and the rise of rejuvenation biotech»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</w:t>
      </w:r>
      <w:r w:rsidR="00C133E4">
        <w:rPr>
          <w:rStyle w:val="cs1-format"/>
          <w:rFonts w:ascii="Arial" w:hAnsi="Arial" w:cs="Arial"/>
          <w:i/>
          <w:iCs/>
          <w:sz w:val="16"/>
          <w:szCs w:val="16"/>
          <w:lang w:val="en"/>
        </w:rPr>
        <w:t>PDF).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Trends in Biotechnology.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4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(6): 639-642.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57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10.1016/j.tibtech.2022.01.011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8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81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35190201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</w:t>
      </w:r>
      <w:hyperlink r:id="rId582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2CID.</w:t>
        </w:r>
      </w:hyperlink>
      <w:hyperlink r:id="rId58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246990346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84" w:anchor="cite_ref-31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Saygin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D,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Tabib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Bittar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HE,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Valenzi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Sembrat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J, Chan SY,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(2007-12-06). </w:t>
      </w:r>
      <w:hyperlink r:id="rId585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«Транскрипционное профилирование популяций клеток легких при идиопатической легочной артериальной гипертензии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Легочное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кровообращение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(1). </w:t>
      </w:r>
      <w:hyperlink r:id="rId586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58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10.1038/stemcells.2007.12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4. </w:t>
      </w:r>
      <w:hyperlink r:id="rId588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58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7052475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9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59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32166015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592" w:anchor="cite_ref-Takahashi-2007_32-1" w:history="1"/>
      <w:hyperlink r:id="rId593" w:anchor="cite_ref-Takahashi-2007_32-2" w:history="1"/>
      <w:hyperlink r:id="rId594" w:anchor="cite_ref-Takahashi-2007_32-3" w:history="1"/>
      <w:hyperlink r:id="rId595" w:anchor="cite_ref-Takahashi-2007_32-4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596" w:anchor="cite_ref-Takahashi-2007_32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 d e</w:t>
      </w:r>
      <w:r w:rsidR="00C133E4">
        <w:rPr>
          <w:rFonts w:ascii="Arial" w:hAnsi="Arial" w:cs="Arial"/>
          <w:sz w:val="17"/>
          <w:szCs w:val="17"/>
          <w:lang w:val="en"/>
        </w:rPr>
        <w:t xml:space="preserve"> T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akahashi K, Tanabe K,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Ohnuki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M, Narita M,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Ichisaka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Tomoda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K, Yamanaka S (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ноябрь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2007).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«Индукция плюрипотентных стволовых клеток из фибробластов взрослого человека определенными факторами».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Клетка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 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31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(5): 861-872.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59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10.1016/j.cell.2007.11.019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598" w:tooltip="Hdl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hdl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:</w:t>
      </w:r>
      <w:hyperlink r:id="rId59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2433/49782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0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01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18035408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</w:t>
      </w:r>
      <w:hyperlink r:id="rId602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2CID.</w:t>
        </w:r>
      </w:hyperlink>
      <w:hyperlink r:id="rId60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8531539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04" w:anchor="cite_ref-David-2014_33-1" w:history="1"/>
      <w:hyperlink r:id="rId605" w:anchor="cite_ref-David-2014_33-2" w:history="1"/>
      <w:hyperlink r:id="rId606" w:anchor="cite_ref-David-2014_33-3" w:history="1"/>
      <w:hyperlink r:id="rId607" w:anchor="cite_ref-David-2014_33-4" w:history="1"/>
      <w:hyperlink r:id="rId608" w:anchor="cite_ref-David-2014_33-5" w:history="1"/>
      <w:hyperlink r:id="rId609" w:anchor="cite_ref-David-2014_33-6" w:history="1"/>
      <w:hyperlink r:id="rId610" w:anchor="cite_ref-David-2014_33-7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611" w:anchor="cite_ref-David-2014_33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 d e f g h</w:t>
      </w:r>
      <w:r w:rsidR="00C133E4">
        <w:rPr>
          <w:rFonts w:ascii="Arial" w:hAnsi="Arial" w:cs="Arial"/>
          <w:sz w:val="17"/>
          <w:szCs w:val="17"/>
          <w:lang w:val="en"/>
        </w:rPr>
        <w:t xml:space="preserve"> D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avid L, Polo JM (May 2014).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«</w:t>
      </w:r>
      <w:hyperlink r:id="rId612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Фазы перепрограммирования».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Исследование стволовых клеток. 1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>2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(3): 754-761.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613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oi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:</w:t>
        </w:r>
      </w:hyperlink>
      <w:hyperlink r:id="rId614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10.1016/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j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scr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.2014.03.007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615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61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24735951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</w:t>
      </w:r>
      <w:hyperlink r:id="rId617" w:tooltip="S2CID (identifier)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2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CID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</w:t>
        </w:r>
      </w:hyperlink>
      <w:hyperlink r:id="rId61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31759309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19" w:anchor="cite_ref-34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Downing TL, Soto J,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Morez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C,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Houssin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T, Fritz A, Yuan F,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(декабрь 2013). </w:t>
      </w:r>
      <w:hyperlink r:id="rId620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«Биофизическая регуляция эпигенетического состояния и перепрограммирование клеток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Nature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Materials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12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(12): 1154-1162. </w:t>
      </w:r>
      <w:hyperlink r:id="rId621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Bibcode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: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"https://ui.adsabs.harvard.edu/abs/2013NatMa..12.1154D"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2013NatMa..12.1154D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22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62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10.1038/nmat377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7. </w:t>
      </w:r>
      <w:hyperlink r:id="rId624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62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9675045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26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62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24141451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28" w:anchor="cite_ref-Pires-2019_35-1" w:history="1"/>
      <w:hyperlink r:id="rId629" w:anchor="cite_ref-Pires-2019_35-2" w:history="1"/>
      <w:hyperlink r:id="rId630" w:anchor="cite_ref-Pires-2019_35-3" w:history="1"/>
      <w:hyperlink r:id="rId631" w:anchor="cite_ref-Pires-2019_35-4" w:history="1"/>
      <w:hyperlink r:id="rId632" w:anchor="cite_ref-Pires-2019_35-5" w:history="1"/>
      <w:hyperlink r:id="rId633" w:anchor="cite_ref-Pires-2019_35-6" w:history="1"/>
      <w:hyperlink r:id="rId634" w:anchor="cite_ref-Pires-2019_35-7" w:history="1"/>
      <w:hyperlink r:id="rId635" w:anchor="cite_ref-Pires-2019_35-8" w:history="1"/>
      <w:hyperlink r:id="rId636" w:anchor="cite_ref-Pires-2019_35-9" w:history="1"/>
      <w:hyperlink r:id="rId637" w:anchor="cite_ref-Pires-2019_35-10" w:history="1"/>
      <w:hyperlink r:id="rId638" w:anchor="cite_ref-Pires-2019_35-11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639" w:anchor="cite_ref-Pires-2019_35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 d e f g h i j k l</w:t>
      </w:r>
      <w:r w:rsidR="00C133E4">
        <w:rPr>
          <w:rFonts w:ascii="Arial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Fonts w:ascii="Arial" w:hAnsi="Arial" w:cs="Arial"/>
          <w:sz w:val="17"/>
          <w:szCs w:val="17"/>
          <w:lang w:val="en"/>
        </w:rPr>
        <w:t>P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ires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CF, Rosa FF,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Kurochkin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I, Pereira CF (2019-12-11).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«</w:t>
      </w:r>
      <w:hyperlink r:id="rId640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Понимание и модуляция иммунитета с помощью перепрограммирования клеток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Границы в иммунологии.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0: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2809.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64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10.3389/fimmu.2019.02809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42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43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917620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</w:t>
      </w:r>
      <w:hyperlink r:id="rId644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64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31921109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46" w:anchor="cite_ref-Hochedlinger-2006_36-1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647" w:anchor="cite_ref-Hochedlinger-2006_36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</w:t>
      </w:r>
      <w:r w:rsidR="00C133E4">
        <w:rPr>
          <w:rFonts w:ascii="Arial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Fonts w:ascii="Arial" w:hAnsi="Arial" w:cs="Arial"/>
          <w:sz w:val="17"/>
          <w:szCs w:val="17"/>
          <w:lang w:val="en"/>
        </w:rPr>
        <w:t>H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ochedlinger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K,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Jaenisch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R (June 2006).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«Ядерное перепрограммирование и плюрипотентность».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Nature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. 4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>41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(7097): 1061-1067.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</w:t>
      </w:r>
      <w:hyperlink r:id="rId648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ibcode</w:t>
        </w:r>
        <w:proofErr w:type="spellEnd"/>
        <w:proofErr w:type="gram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:</w:t>
        </w:r>
        <w:proofErr w:type="gramEnd"/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2</w:t>
      </w:r>
      <w:hyperlink r:id="rId649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006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Natur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.441.1061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H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 xml:space="preserve">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HYPERLINK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 xml:space="preserve"> "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https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://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en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.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wikipedia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.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org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/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wiki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/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Doi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_(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identifier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>)" \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o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 xml:space="preserve"> "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Doi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 xml:space="preserve"> (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>identifier</w:instrText>
      </w:r>
      <w:r w:rsidRPr="005B7D66">
        <w:rPr>
          <w:rStyle w:val="a4"/>
          <w:rFonts w:ascii="Arial" w:hAnsi="Arial" w:cs="Arial"/>
          <w:i/>
          <w:iCs/>
          <w:sz w:val="17"/>
          <w:szCs w:val="17"/>
        </w:rPr>
        <w:instrText xml:space="preserve">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</w:t>
      </w:r>
      <w:r w:rsidR="00C133E4" w:rsidRPr="00B83CC1">
        <w:rPr>
          <w:rStyle w:val="a4"/>
          <w:rFonts w:ascii="Arial" w:hAnsi="Arial" w:cs="Arial"/>
          <w:i/>
          <w:iCs/>
          <w:sz w:val="17"/>
          <w:szCs w:val="17"/>
        </w:rPr>
        <w:t>:</w:t>
      </w:r>
      <w:r>
        <w:rPr>
          <w:rStyle w:val="a4"/>
          <w:rFonts w:ascii="Arial" w:hAnsi="Arial" w:cs="Arial"/>
          <w:i/>
          <w:iCs/>
          <w:sz w:val="17"/>
          <w:szCs w:val="17"/>
        </w:rPr>
        <w:fldChar w:fldCharType="end"/>
      </w:r>
      <w:hyperlink r:id="rId650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10.1038/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nature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04955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65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52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16810240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</w:t>
      </w:r>
      <w:hyperlink r:id="rId653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2CID.</w:t>
        </w:r>
      </w:hyperlink>
      <w:hyperlink r:id="rId65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4304218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55" w:anchor="cite_ref-37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Saygin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D,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Tabib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T,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Bittar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HE,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Valenzi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Sembrat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J, Chan SY,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(2006). </w:t>
      </w:r>
      <w:hyperlink r:id="rId65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«Транскрипционное профилирование популяций клеток легких при идиопатической легочной артериальной гипертензии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Легочное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кровообращение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(1): 976. </w:t>
      </w:r>
      <w:hyperlink r:id="rId657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65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10.1038/nrn2022-c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1. </w:t>
      </w:r>
      <w:hyperlink r:id="rId659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66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7052475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6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66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32166015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63" w:anchor="cite_ref-38" w:tooltip="Jump up" w:history="1">
        <w:r w:rsidR="00C133E4" w:rsidRPr="00B83CC1">
          <w:rPr>
            <w:rStyle w:val="a4"/>
            <w:rFonts w:ascii="Arial" w:hAnsi="Arial" w:cs="Arial"/>
            <w:b/>
            <w:bCs/>
            <w:sz w:val="17"/>
            <w:szCs w:val="17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Mathers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JC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(июнь 2006). «Пищевая модуляция старения: геномный и эпигенетический подходы».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Механизмы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старения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и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развития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127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(6): 584-589. </w:t>
      </w:r>
      <w:hyperlink r:id="rId664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66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10.1016/j.mad.2006.01.01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8. </w:t>
      </w:r>
      <w:hyperlink r:id="rId666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66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16513160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68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S2CID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66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9187848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70" w:anchor="cite_ref-39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Wilmut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I,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Schnieke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AE,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McWhir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J, Kind AJ, Campbell KH (February 1997).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«Жизнеспособное потомство, полученное из эмбриональных и взрослых клеток млекопитающих».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Nature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385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(6619): 810-813. </w:t>
      </w:r>
      <w:hyperlink r:id="rId671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Bibcode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: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"https://ui.adsabs.harvard.edu/abs/1997Natur.385..810W"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1997Natur.385..810W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72" w:tooltip="Doi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67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10.1038/385810a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0. </w:t>
      </w:r>
      <w:hyperlink r:id="rId674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67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9039911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76" w:anchor="cite_ref-40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Pereira CF, Terranova R, Ryan NK, Santos J, Morris KJ, Cui W,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(сентябрь 2008).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Roopenian</w:t>
      </w:r>
      <w:proofErr w:type="spellEnd"/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DC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(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ed</w:t>
      </w:r>
      <w:proofErr w:type="gramEnd"/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.). «Перепрограммирование </w:t>
      </w:r>
      <w:hyperlink r:id="rId677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В-лимфоцитов человека на основе </w:t>
        </w:r>
        <w:proofErr w:type="spellStart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гетерокарионов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для плюрипотентности требует </w:t>
        </w:r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Oct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4</w:t>
        </w:r>
        <w:proofErr w:type="gram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 но не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Sox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2.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PLOS Genetics.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4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(9): e1000170. </w:t>
      </w:r>
      <w:hyperlink r:id="rId678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67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10.1371/journal.pgen.100017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0. </w:t>
      </w:r>
      <w:hyperlink r:id="rId680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68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2527997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82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68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18773085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84" w:anchor="cite_ref-Bueno-2016_41-1" w:history="1"/>
      <w:hyperlink r:id="rId685" w:anchor="cite_ref-Bueno-2016_41-2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686" w:anchor="cite_ref-Bueno-2016_41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</w:t>
      </w:r>
      <w:r w:rsidR="00C133E4">
        <w:rPr>
          <w:rFonts w:ascii="Arial" w:hAnsi="Arial" w:cs="Arial"/>
          <w:sz w:val="17"/>
          <w:szCs w:val="17"/>
          <w:lang w:val="en"/>
        </w:rPr>
        <w:t xml:space="preserve"> B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ueno C,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Sardina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JL, Di Stefano B, Romero-Moya D, Muñoz-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López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Ariza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L,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(март 2016). «Перепрограммирование В-клеток человека в индуцированные плюрипотентные стволовые клетки и их усиление с помощью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α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/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EBP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Лейкемия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30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(3): 674-682. </w:t>
      </w:r>
      <w:hyperlink r:id="rId687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68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10.1038/leu.2015.29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4. </w:t>
      </w:r>
      <w:hyperlink r:id="rId689" w:tooltip="Hdl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hd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l</w:t>
      </w:r>
      <w:hyperlink r:id="rId69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10651/43469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:. </w:t>
      </w:r>
      <w:hyperlink r:id="rId691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69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26500142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693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S2CID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69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508334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695" w:anchor="cite_ref-Srivastava-2016_42-1" w:history="1"/>
      <w:hyperlink r:id="rId696" w:anchor="cite_ref-Srivastava-2016_42-2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697" w:anchor="cite_ref-Srivastava-2016_42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 c</w:t>
      </w:r>
      <w:r w:rsidR="00C133E4">
        <w:rPr>
          <w:rFonts w:ascii="Arial" w:hAnsi="Arial" w:cs="Arial"/>
          <w:sz w:val="17"/>
          <w:szCs w:val="17"/>
          <w:lang w:val="en"/>
        </w:rPr>
        <w:t xml:space="preserve"> S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rivastava D, DeWitt N (September 2016). «</w:t>
      </w:r>
      <w:hyperlink r:id="rId69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In Vivo Cellular Reprogramming: The Next Generation».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Клетка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 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66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(6): 1386-1396.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69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10.1016/j.cell.2016.08.055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00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01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6234007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</w:t>
      </w:r>
      <w:hyperlink r:id="rId702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70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27610565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704" w:anchor="cite_ref-43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Polo JM, Andersen E, Walsh RM, Schwarz BA,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Nefzger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CM, Lim SM, et al. (December 2012). </w:t>
      </w:r>
      <w:hyperlink r:id="rId70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«A molecular roadmap of reprograming somatic cells into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iPS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 cells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».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Клетка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151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(7): 1617-1632. </w:t>
      </w:r>
      <w:hyperlink r:id="rId706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707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10.1016/j.cell.2012.11.03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9. </w:t>
      </w:r>
      <w:hyperlink r:id="rId708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C</w:t>
      </w:r>
      <w:hyperlink r:id="rId709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3608203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10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71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23260147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712" w:anchor="cite_ref-Rizzino-2009_44-1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713" w:anchor="cite_ref-Rizzino-2009_44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</w:t>
      </w:r>
      <w:r w:rsidR="00C133E4">
        <w:rPr>
          <w:rFonts w:ascii="Arial" w:hAnsi="Arial" w:cs="Arial"/>
          <w:sz w:val="17"/>
          <w:szCs w:val="17"/>
          <w:lang w:val="en"/>
        </w:rPr>
        <w:t xml:space="preserve"> </w:t>
      </w:r>
      <w:proofErr w:type="spellStart"/>
      <w:r w:rsidR="00C133E4">
        <w:rPr>
          <w:rFonts w:ascii="Arial" w:hAnsi="Arial" w:cs="Arial"/>
          <w:sz w:val="17"/>
          <w:szCs w:val="17"/>
          <w:lang w:val="en"/>
        </w:rPr>
        <w:t>R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izzino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 (December 2009).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«</w:t>
      </w:r>
      <w:hyperlink r:id="rId71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Sox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 xml:space="preserve">2 и </w:t>
        </w:r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Oct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-3/4: универсальная пара основных регуляторов, которые управляют самообновлением и плюрипотентностью эмбриональных стволовых клеток».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Wiley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Interdisciplinary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Reviews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Системная биология и медицина. 1 (2): 228-236.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715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oi</w:t>
        </w:r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:</w:t>
        </w:r>
      </w:hyperlink>
      <w:hyperlink r:id="rId716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10.1002</w:t>
        </w:r>
        <w:proofErr w:type="gram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/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wsbm</w:t>
        </w:r>
        <w:proofErr w:type="spellEnd"/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.12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717" w:tooltip="PMC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PMC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. </w:t>
      </w:r>
      <w:hyperlink r:id="rId71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2794141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</w:t>
      </w:r>
      <w:hyperlink r:id="rId71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MID.</w:t>
        </w:r>
      </w:hyperlink>
      <w:hyperlink r:id="rId720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20016762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721" w:anchor="cite_ref-45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Dominguez-Sola D, Ying CY,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Grandori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C, Ruggiero L, Chen B, Li M, et al. (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июль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2007). «Non-transcriptional control of DNA replication by c-Myc». Nature.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448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(7152): 445-451. </w:t>
      </w:r>
      <w:hyperlink r:id="rId722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Bibcode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: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"https://ui.adsabs.harvard.edu/abs/2007Natur.448..445D"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2007Natur.448..445D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23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72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10.1038/nature0595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3. </w:t>
      </w:r>
      <w:hyperlink r:id="rId725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72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17597761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27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S2CID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72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4422771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729" w:anchor="cite_ref-46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Zaehres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H,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Lensch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MW,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Daheron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L, Stewart SA,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Itskovitz-Eldor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J, Daley GQ (March 2005). </w:t>
      </w:r>
      <w:hyperlink r:id="rId730" w:history="1">
        <w:r w:rsidR="00C133E4" w:rsidRPr="00B83CC1">
          <w:rPr>
            <w:rStyle w:val="a4"/>
            <w:rFonts w:ascii="Arial" w:hAnsi="Arial" w:cs="Arial"/>
            <w:i/>
            <w:iCs/>
            <w:sz w:val="17"/>
            <w:szCs w:val="17"/>
          </w:rPr>
          <w:t>«Высокоэффективная РНК-интерференция в эмбриональных стволовых клетках человека</w:t>
        </w:r>
      </w:hyperlink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>». Стволовые клетки.</w:t>
      </w:r>
      <w:r w:rsidR="00C133E4" w:rsidRPr="00B83CC1">
        <w:rPr>
          <w:rStyle w:val="HTML"/>
          <w:rFonts w:ascii="Arial" w:eastAsia="Arial Unicode MS" w:hAnsi="Arial" w:cs="Arial"/>
          <w:b/>
          <w:bCs/>
          <w:sz w:val="17"/>
          <w:szCs w:val="17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23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(3): 299-305. </w:t>
      </w:r>
      <w:hyperlink r:id="rId731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73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10.1634/stemcells.2004-025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2. </w:t>
      </w:r>
      <w:hyperlink r:id="rId733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hyperlink r:id="rId734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15749924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35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S2CID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736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1395518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737" w:anchor="cite_ref-47" w:tooltip="Jump up" w:history="1">
        <w:r w:rsidR="00C133E4">
          <w:rPr>
            <w:rStyle w:val="a4"/>
            <w:rFonts w:ascii="Arial" w:hAnsi="Arial" w:cs="Arial"/>
            <w:b/>
            <w:bCs/>
            <w:sz w:val="17"/>
            <w:szCs w:val="17"/>
            <w:lang w:val="en"/>
          </w:rPr>
          <w:t>^</w:t>
        </w:r>
        <w:proofErr w:type="spellStart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Heurtier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V, Owens N, Gonzalez I, Mueller F,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Proux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C,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Mornico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D, et al. (March 2019). </w:t>
      </w:r>
      <w:hyperlink r:id="rId73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 xml:space="preserve">«The molecular logic of </w:t>
        </w:r>
        <w:proofErr w:type="spell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Nanog</w:t>
        </w:r>
        <w:proofErr w:type="spellEnd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-induced self-renewal in mouse embryonic stem cells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». Nature Communications.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 xml:space="preserve"> </w:t>
      </w:r>
      <w:proofErr w:type="gramStart"/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10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(1): 1109. </w:t>
      </w:r>
      <w:hyperlink r:id="rId739" w:tooltip="Bibcode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Bibcode</w:t>
        </w:r>
      </w:hyperlink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: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"https://ui.adsabs.harvard.edu/abs/2019NatCo..10.1109H"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2019NatCo..10.1109H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40" w:tooltip="Doi (identifier)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doi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: </w:t>
      </w:r>
      <w:hyperlink r:id="rId741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10.1038/s41467-019-09041-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z. </w:t>
      </w:r>
      <w:hyperlink r:id="rId742" w:tooltip="PMC (identifier)" w:history="1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PMC.PMID</w:t>
      </w:r>
      <w:hyperlink r:id="rId743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6406003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.</w:t>
      </w:r>
      <w:hyperlink r:id="rId744" w:tooltip="PMID (identifier)" w:history="1"/>
      <w:hyperlink r:id="rId745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30846691</w:t>
        </w:r>
      </w:hyperlink>
    </w:p>
    <w:p w:rsidR="00C133E4" w:rsidRDefault="005B7D66" w:rsidP="00C133E4">
      <w:pPr>
        <w:numPr>
          <w:ilvl w:val="1"/>
          <w:numId w:val="6"/>
        </w:numPr>
        <w:overflowPunct/>
        <w:autoSpaceDE/>
        <w:autoSpaceDN/>
        <w:adjustRightInd/>
        <w:spacing w:before="100" w:beforeAutospacing="1" w:after="24"/>
        <w:ind w:left="768"/>
        <w:textAlignment w:val="auto"/>
        <w:rPr>
          <w:rFonts w:ascii="Arial" w:hAnsi="Arial" w:cs="Arial"/>
          <w:sz w:val="17"/>
          <w:szCs w:val="17"/>
          <w:lang w:val="en"/>
        </w:rPr>
      </w:pPr>
      <w:hyperlink r:id="rId746" w:anchor="cite_ref-Paull-2015_48-1" w:history="1"/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 xml:space="preserve">^ </w:t>
      </w:r>
      <w:hyperlink r:id="rId747" w:anchor="cite_ref-Paull-2015_48-0" w:history="1">
        <w:proofErr w:type="spellStart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>Перейти</w:t>
        </w:r>
        <w:proofErr w:type="spellEnd"/>
        <w:r w:rsidR="00C133E4">
          <w:rPr>
            <w:rStyle w:val="cite-accessibility-label"/>
            <w:rFonts w:ascii="Arial" w:hAnsi="Arial" w:cs="Arial"/>
            <w:color w:val="0000FF"/>
            <w:sz w:val="17"/>
            <w:szCs w:val="17"/>
            <w:u w:val="single"/>
            <w:lang w:val="en"/>
          </w:rPr>
          <w:t xml:space="preserve"> к:</w:t>
        </w:r>
        <w:r w:rsidR="00C133E4">
          <w:rPr>
            <w:rStyle w:val="a4"/>
            <w:rFonts w:ascii="Arial" w:hAnsi="Arial" w:cs="Arial"/>
            <w:b/>
            <w:bCs/>
            <w:i/>
            <w:iCs/>
            <w:sz w:val="13"/>
            <w:szCs w:val="13"/>
            <w:vertAlign w:val="superscript"/>
            <w:lang w:val="en"/>
          </w:rPr>
          <w:t xml:space="preserve"> a</w:t>
        </w:r>
      </w:hyperlink>
      <w:r w:rsidR="00C133E4">
        <w:rPr>
          <w:rStyle w:val="mw-cite-backlink"/>
          <w:rFonts w:ascii="Arial" w:eastAsia="Arial Unicode MS" w:hAnsi="Arial" w:cs="Arial"/>
          <w:sz w:val="17"/>
          <w:szCs w:val="17"/>
          <w:lang w:val="en"/>
        </w:rPr>
        <w:t>b</w:t>
      </w:r>
      <w:r w:rsidR="00C133E4">
        <w:rPr>
          <w:rFonts w:ascii="Arial" w:hAnsi="Arial" w:cs="Arial"/>
          <w:sz w:val="17"/>
          <w:szCs w:val="17"/>
          <w:lang w:val="en"/>
        </w:rPr>
        <w:t xml:space="preserve"> P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aull D, </w:t>
      </w:r>
      <w:proofErr w:type="spell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Sevilla</w:t>
      </w:r>
      <w:proofErr w:type="spell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A, Zhou H, Hahn AK, Kim H, Napolitano C, et al. </w:t>
      </w:r>
      <w:r w:rsidR="00C133E4" w:rsidRPr="00B83CC1">
        <w:rPr>
          <w:rStyle w:val="HTML"/>
          <w:rFonts w:ascii="Arial" w:eastAsia="Arial Unicode MS" w:hAnsi="Arial" w:cs="Arial"/>
          <w:sz w:val="17"/>
          <w:szCs w:val="17"/>
        </w:rPr>
        <w:t xml:space="preserve">(сентябрь 2015). «Автоматизированная высокопроизводительная деривация, характеристика и дифференцировка индуцированных плюрипотентных стволовых клеток». </w:t>
      </w:r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Nature Methods.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1</w:t>
      </w:r>
      <w:r w:rsidR="00C133E4">
        <w:rPr>
          <w:rStyle w:val="HTML"/>
          <w:rFonts w:ascii="Arial" w:eastAsia="Arial Unicode MS" w:hAnsi="Arial" w:cs="Arial"/>
          <w:b/>
          <w:bCs/>
          <w:sz w:val="17"/>
          <w:szCs w:val="17"/>
          <w:lang w:val="en"/>
        </w:rPr>
        <w:t>2</w:t>
      </w:r>
      <w:proofErr w:type="gramEnd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 (9): 885-892. </w:t>
      </w:r>
      <w:proofErr w:type="gramStart"/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d</w:t>
      </w:r>
      <w:proofErr w:type="gramEnd"/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begin"/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instrText xml:space="preserve"> HYPERLINK "https://en.wikipedia.org/wiki/Doi_(identifier)" \o "Doi (identifier)" </w:instrTex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separate"/>
      </w:r>
      <w:r w:rsidR="00C133E4">
        <w:rPr>
          <w:rStyle w:val="a4"/>
          <w:rFonts w:ascii="Arial" w:hAnsi="Arial" w:cs="Arial"/>
          <w:i/>
          <w:iCs/>
          <w:sz w:val="17"/>
          <w:szCs w:val="17"/>
          <w:lang w:val="en"/>
        </w:rPr>
        <w:t>oi:</w:t>
      </w:r>
      <w:r>
        <w:rPr>
          <w:rStyle w:val="a4"/>
          <w:rFonts w:ascii="Arial" w:hAnsi="Arial" w:cs="Arial"/>
          <w:i/>
          <w:iCs/>
          <w:sz w:val="17"/>
          <w:szCs w:val="17"/>
          <w:lang w:val="en"/>
        </w:rPr>
        <w:fldChar w:fldCharType="end"/>
      </w:r>
      <w:hyperlink r:id="rId748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10.1038/nmeth.3507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49" w:tooltip="PM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PMID</w:t>
        </w:r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 xml:space="preserve">. </w:t>
      </w:r>
      <w:hyperlink r:id="rId750" w:history="1">
        <w:proofErr w:type="gramStart"/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26237226</w:t>
        </w:r>
        <w:proofErr w:type="gramEnd"/>
      </w:hyperlink>
      <w:r w:rsidR="00C133E4">
        <w:rPr>
          <w:rStyle w:val="HTML"/>
          <w:rFonts w:ascii="Arial" w:eastAsia="Arial Unicode MS" w:hAnsi="Arial" w:cs="Arial"/>
          <w:sz w:val="17"/>
          <w:szCs w:val="17"/>
          <w:lang w:val="en"/>
        </w:rPr>
        <w:t>S</w:t>
      </w:r>
      <w:hyperlink r:id="rId751" w:tooltip="S2CID (identifier)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2CID.</w:t>
        </w:r>
      </w:hyperlink>
      <w:hyperlink r:id="rId752" w:history="1">
        <w:r w:rsidR="00C133E4">
          <w:rPr>
            <w:rStyle w:val="a4"/>
            <w:rFonts w:ascii="Arial" w:hAnsi="Arial" w:cs="Arial"/>
            <w:i/>
            <w:iCs/>
            <w:sz w:val="17"/>
            <w:szCs w:val="17"/>
            <w:lang w:val="en"/>
          </w:rPr>
          <w:t>9889991</w:t>
        </w:r>
      </w:hyperlink>
    </w:p>
    <w:p w:rsidR="00C133E4" w:rsidRDefault="005B7D66" w:rsidP="00C133E4">
      <w:pPr>
        <w:rPr>
          <w:rFonts w:ascii="Arial" w:hAnsi="Arial" w:cs="Arial"/>
          <w:sz w:val="21"/>
          <w:szCs w:val="21"/>
        </w:rPr>
      </w:pPr>
      <w:hyperlink r:id="rId753" w:tooltip="Help:Category" w:history="1">
        <w:r w:rsidR="00C133E4">
          <w:rPr>
            <w:rStyle w:val="a4"/>
            <w:rFonts w:ascii="Arial" w:hAnsi="Arial" w:cs="Arial"/>
          </w:rPr>
          <w:t>Категории</w:t>
        </w:r>
      </w:hyperlink>
      <w:r w:rsidR="00C133E4">
        <w:rPr>
          <w:rFonts w:ascii="Arial" w:hAnsi="Arial" w:cs="Arial"/>
        </w:rPr>
        <w:t>:</w:t>
      </w:r>
    </w:p>
    <w:p w:rsidR="00C133E4" w:rsidRDefault="005B7D66" w:rsidP="00C133E4">
      <w:pPr>
        <w:numPr>
          <w:ilvl w:val="0"/>
          <w:numId w:val="7"/>
        </w:numPr>
        <w:overflowPunct/>
        <w:autoSpaceDE/>
        <w:autoSpaceDN/>
        <w:adjustRightInd/>
        <w:spacing w:before="30" w:after="30" w:line="300" w:lineRule="atLeast"/>
        <w:ind w:left="0"/>
        <w:textAlignment w:val="auto"/>
        <w:rPr>
          <w:rFonts w:ascii="Arial" w:hAnsi="Arial" w:cs="Arial"/>
        </w:rPr>
      </w:pPr>
      <w:hyperlink r:id="rId754" w:tooltip="Category:DNA" w:history="1">
        <w:r w:rsidR="00C133E4">
          <w:rPr>
            <w:rStyle w:val="a4"/>
            <w:rFonts w:ascii="Arial" w:hAnsi="Arial" w:cs="Arial"/>
          </w:rPr>
          <w:t>ДНК</w:t>
        </w:r>
      </w:hyperlink>
    </w:p>
    <w:p w:rsidR="00C133E4" w:rsidRDefault="005B7D66" w:rsidP="00C133E4">
      <w:pPr>
        <w:numPr>
          <w:ilvl w:val="0"/>
          <w:numId w:val="7"/>
        </w:numPr>
        <w:pBdr>
          <w:left w:val="single" w:sz="6" w:space="6" w:color="A2A9B1"/>
        </w:pBdr>
        <w:overflowPunct/>
        <w:autoSpaceDE/>
        <w:autoSpaceDN/>
        <w:adjustRightInd/>
        <w:spacing w:before="30" w:after="30" w:line="300" w:lineRule="atLeast"/>
        <w:ind w:left="0"/>
        <w:textAlignment w:val="auto"/>
        <w:rPr>
          <w:rFonts w:ascii="Arial" w:hAnsi="Arial" w:cs="Arial"/>
        </w:rPr>
      </w:pPr>
      <w:hyperlink r:id="rId755" w:tooltip="Category:Epigenetics" w:history="1">
        <w:r w:rsidR="00C133E4">
          <w:rPr>
            <w:rStyle w:val="a4"/>
            <w:rFonts w:ascii="Arial" w:hAnsi="Arial" w:cs="Arial"/>
          </w:rPr>
          <w:t>Эпигенетика</w:t>
        </w:r>
      </w:hyperlink>
    </w:p>
    <w:p w:rsidR="00C133E4" w:rsidRDefault="005B7D66" w:rsidP="00C133E4">
      <w:pPr>
        <w:numPr>
          <w:ilvl w:val="0"/>
          <w:numId w:val="7"/>
        </w:numPr>
        <w:pBdr>
          <w:left w:val="single" w:sz="6" w:space="6" w:color="A2A9B1"/>
        </w:pBdr>
        <w:overflowPunct/>
        <w:autoSpaceDE/>
        <w:autoSpaceDN/>
        <w:adjustRightInd/>
        <w:spacing w:before="30" w:after="30" w:line="300" w:lineRule="atLeast"/>
        <w:ind w:left="0"/>
        <w:textAlignment w:val="auto"/>
        <w:rPr>
          <w:rFonts w:ascii="Arial" w:hAnsi="Arial" w:cs="Arial"/>
        </w:rPr>
      </w:pPr>
      <w:hyperlink r:id="rId756" w:tooltip="Category:Induced stem cells" w:history="1">
        <w:r w:rsidR="00C133E4">
          <w:rPr>
            <w:rStyle w:val="a4"/>
            <w:rFonts w:ascii="Arial" w:hAnsi="Arial" w:cs="Arial"/>
          </w:rPr>
          <w:t>Индуцированные стволовые клетки</w:t>
        </w:r>
      </w:hyperlink>
    </w:p>
    <w:p w:rsidR="00C133E4" w:rsidRPr="00E76463" w:rsidRDefault="00C133E4" w:rsidP="00C133E4">
      <w:pPr>
        <w:numPr>
          <w:ilvl w:val="0"/>
          <w:numId w:val="8"/>
        </w:numPr>
        <w:overflowPunct/>
        <w:autoSpaceDE/>
        <w:autoSpaceDN/>
        <w:adjustRightInd/>
        <w:ind w:left="0"/>
        <w:textAlignment w:val="auto"/>
        <w:rPr>
          <w:rFonts w:ascii="Arial" w:hAnsi="Arial" w:cs="Arial"/>
          <w:sz w:val="36"/>
          <w:szCs w:val="36"/>
        </w:rPr>
      </w:pPr>
      <w:r w:rsidRPr="00E76463">
        <w:rPr>
          <w:rFonts w:ascii="Arial" w:hAnsi="Arial" w:cs="Arial"/>
          <w:sz w:val="36"/>
          <w:szCs w:val="36"/>
        </w:rPr>
        <w:t>Эта страница в последний раз была отредактирована 30 ноября 2023 года в 00:46</w:t>
      </w:r>
      <w:r w:rsidRPr="00E76463">
        <w:rPr>
          <w:rStyle w:val="anonymous-show"/>
          <w:rFonts w:ascii="Arial" w:hAnsi="Arial" w:cs="Arial"/>
          <w:sz w:val="36"/>
          <w:szCs w:val="36"/>
        </w:rPr>
        <w:t xml:space="preserve"> (</w:t>
      </w:r>
      <w:r w:rsidRPr="00E76463">
        <w:rPr>
          <w:rStyle w:val="anonymous-show"/>
          <w:rFonts w:ascii="Arial" w:hAnsi="Arial" w:cs="Arial"/>
          <w:sz w:val="36"/>
          <w:szCs w:val="36"/>
          <w:lang w:val="en-US"/>
        </w:rPr>
        <w:t>UTC</w:t>
      </w:r>
      <w:r w:rsidRPr="00E76463">
        <w:rPr>
          <w:rStyle w:val="anonymous-show"/>
          <w:rFonts w:ascii="Arial" w:hAnsi="Arial" w:cs="Arial"/>
          <w:sz w:val="36"/>
          <w:szCs w:val="36"/>
        </w:rPr>
        <w:t>)</w:t>
      </w:r>
      <w:r w:rsidRPr="00E76463">
        <w:rPr>
          <w:rFonts w:ascii="Arial" w:hAnsi="Arial" w:cs="Arial"/>
          <w:sz w:val="36"/>
          <w:szCs w:val="36"/>
        </w:rPr>
        <w:t>.</w:t>
      </w:r>
    </w:p>
    <w:p w:rsidR="00C133E4" w:rsidRPr="00B83CC1" w:rsidRDefault="00C133E4" w:rsidP="00717087"/>
    <w:sectPr w:rsidR="00C133E4" w:rsidRPr="00B83CC1" w:rsidSect="00951960">
      <w:footerReference w:type="default" r:id="rId757"/>
      <w:pgSz w:w="12242" w:h="15842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D66" w:rsidRDefault="005B7D66" w:rsidP="00C133E4">
      <w:r>
        <w:separator/>
      </w:r>
    </w:p>
  </w:endnote>
  <w:endnote w:type="continuationSeparator" w:id="0">
    <w:p w:rsidR="005B7D66" w:rsidRDefault="005B7D66" w:rsidP="00C13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D66" w:rsidRDefault="005B7D66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E76463">
      <w:rPr>
        <w:noProof/>
      </w:rPr>
      <w:t>1</w:t>
    </w:r>
    <w:r>
      <w:fldChar w:fldCharType="end"/>
    </w:r>
  </w:p>
  <w:p w:rsidR="005B7D66" w:rsidRDefault="005B7D6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D66" w:rsidRDefault="005B7D66" w:rsidP="00C133E4">
      <w:r>
        <w:separator/>
      </w:r>
    </w:p>
  </w:footnote>
  <w:footnote w:type="continuationSeparator" w:id="0">
    <w:p w:rsidR="005B7D66" w:rsidRDefault="005B7D66" w:rsidP="00C13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577F3"/>
    <w:multiLevelType w:val="multilevel"/>
    <w:tmpl w:val="E7A06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1" w15:restartNumberingAfterBreak="0">
    <w:nsid w:val="34C65916"/>
    <w:multiLevelType w:val="multilevel"/>
    <w:tmpl w:val="CF84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2" w15:restartNumberingAfterBreak="0">
    <w:nsid w:val="392E4BF7"/>
    <w:multiLevelType w:val="multilevel"/>
    <w:tmpl w:val="F0F8F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3" w15:restartNumberingAfterBreak="0">
    <w:nsid w:val="4AF85C72"/>
    <w:multiLevelType w:val="multilevel"/>
    <w:tmpl w:val="9074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4" w15:restartNumberingAfterBreak="0">
    <w:nsid w:val="4CD71E46"/>
    <w:multiLevelType w:val="multilevel"/>
    <w:tmpl w:val="4E58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5" w15:restartNumberingAfterBreak="0">
    <w:nsid w:val="57FD5464"/>
    <w:multiLevelType w:val="multilevel"/>
    <w:tmpl w:val="AD68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6" w15:restartNumberingAfterBreak="0">
    <w:nsid w:val="6CEB4BFA"/>
    <w:multiLevelType w:val="multilevel"/>
    <w:tmpl w:val="EEB4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8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8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18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18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18"/>
      </w:rPr>
    </w:lvl>
  </w:abstractNum>
  <w:abstractNum w:abstractNumId="7" w15:restartNumberingAfterBreak="0">
    <w:nsid w:val="7AA26577"/>
    <w:multiLevelType w:val="multilevel"/>
    <w:tmpl w:val="92565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3CCD"/>
    <w:rsid w:val="002016B6"/>
    <w:rsid w:val="002913BB"/>
    <w:rsid w:val="002A3CCD"/>
    <w:rsid w:val="005B7D66"/>
    <w:rsid w:val="00717087"/>
    <w:rsid w:val="00951960"/>
    <w:rsid w:val="00991D21"/>
    <w:rsid w:val="00B83CC1"/>
    <w:rsid w:val="00C133E4"/>
    <w:rsid w:val="00E76463"/>
    <w:rsid w:val="00F9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2165DD39-F6EF-4273-8EE9-57E49A82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link w:val="10"/>
    <w:uiPriority w:val="9"/>
    <w:qFormat/>
    <w:pPr>
      <w:spacing w:before="100" w:after="100"/>
      <w:outlineLvl w:val="0"/>
    </w:pPr>
    <w:rPr>
      <w:rFonts w:ascii="Arial Unicode MS" w:eastAsia="Arial Unicode MS"/>
      <w:b/>
      <w:kern w:val="36"/>
      <w:sz w:val="43"/>
    </w:rPr>
  </w:style>
  <w:style w:type="paragraph" w:styleId="2">
    <w:name w:val="heading 2"/>
    <w:basedOn w:val="a"/>
    <w:link w:val="20"/>
    <w:uiPriority w:val="9"/>
    <w:qFormat/>
    <w:pPr>
      <w:spacing w:before="100" w:after="100"/>
      <w:outlineLvl w:val="1"/>
    </w:pPr>
    <w:rPr>
      <w:rFonts w:ascii="Arial Unicode MS" w:eastAsia="Arial Unicode MS"/>
      <w:b/>
      <w:color w:val="000000"/>
      <w:sz w:val="32"/>
    </w:rPr>
  </w:style>
  <w:style w:type="paragraph" w:styleId="3">
    <w:name w:val="heading 3"/>
    <w:basedOn w:val="a"/>
    <w:link w:val="30"/>
    <w:uiPriority w:val="9"/>
    <w:qFormat/>
    <w:pPr>
      <w:spacing w:before="100" w:after="100"/>
      <w:outlineLvl w:val="2"/>
    </w:pPr>
    <w:rPr>
      <w:rFonts w:ascii="Arial Unicode MS" w:eastAsia="Arial Unicode MS"/>
      <w:b/>
      <w:sz w:val="24"/>
    </w:rPr>
  </w:style>
  <w:style w:type="paragraph" w:styleId="4">
    <w:name w:val="heading 4"/>
    <w:basedOn w:val="a"/>
    <w:link w:val="40"/>
    <w:uiPriority w:val="9"/>
    <w:qFormat/>
    <w:pPr>
      <w:spacing w:before="100" w:after="100"/>
      <w:outlineLvl w:val="3"/>
    </w:pPr>
    <w:rPr>
      <w:rFonts w:ascii="Arial Unicode MS" w:eastAsia="Arial Unicode MS"/>
      <w:b/>
      <w:sz w:val="21"/>
    </w:rPr>
  </w:style>
  <w:style w:type="paragraph" w:styleId="5">
    <w:name w:val="heading 5"/>
    <w:basedOn w:val="a"/>
    <w:qFormat/>
    <w:pPr>
      <w:spacing w:before="100" w:after="100"/>
      <w:outlineLvl w:val="4"/>
    </w:pPr>
    <w:rPr>
      <w:rFonts w:ascii="Tahoma" w:hAnsi="Tahoma"/>
      <w:b/>
      <w:smallCaps/>
      <w:spacing w:val="2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Гиперссылка1"/>
    <w:rPr>
      <w:color w:val="0000FF"/>
      <w:u w:val="single"/>
    </w:rPr>
  </w:style>
  <w:style w:type="character" w:customStyle="1" w:styleId="12">
    <w:name w:val="Просмотренная гиперссылка1"/>
    <w:rPr>
      <w:color w:val="800080"/>
      <w:u w:val="single"/>
    </w:rPr>
  </w:style>
  <w:style w:type="character" w:customStyle="1" w:styleId="13">
    <w:name w:val="Строгий1"/>
    <w:rPr>
      <w:b/>
    </w:rPr>
  </w:style>
  <w:style w:type="paragraph" w:customStyle="1" w:styleId="14">
    <w:name w:val="Обычный (веб)1"/>
    <w:basedOn w:val="a"/>
    <w:pPr>
      <w:spacing w:before="100" w:after="100"/>
    </w:pPr>
    <w:rPr>
      <w:rFonts w:ascii="Arial Unicode MS" w:eastAsia="Arial Unicode MS"/>
      <w:sz w:val="21"/>
    </w:rPr>
  </w:style>
  <w:style w:type="character" w:customStyle="1" w:styleId="15">
    <w:name w:val="Выделение1"/>
    <w:rPr>
      <w:i/>
    </w:rPr>
  </w:style>
  <w:style w:type="character" w:customStyle="1" w:styleId="description1">
    <w:name w:val="description1"/>
    <w:rPr>
      <w:rFonts w:ascii="Verdana" w:hAnsi="Verdana"/>
      <w:sz w:val="18"/>
    </w:rPr>
  </w:style>
  <w:style w:type="character" w:customStyle="1" w:styleId="authortoc1">
    <w:name w:val="authortoc1"/>
    <w:rPr>
      <w:rFonts w:ascii="Verdana" w:hAnsi="Verdana"/>
      <w:i/>
      <w:sz w:val="18"/>
    </w:rPr>
  </w:style>
  <w:style w:type="character" w:customStyle="1" w:styleId="21">
    <w:name w:val="Ãèïåðññûëêà2"/>
    <w:rPr>
      <w:rFonts w:ascii="Times New Roman" w:hAnsi="Times New Roman"/>
      <w:color w:val="auto"/>
      <w:sz w:val="16"/>
      <w:u w:val="single"/>
    </w:rPr>
  </w:style>
  <w:style w:type="paragraph" w:customStyle="1" w:styleId="s2">
    <w:name w:val="s2"/>
    <w:basedOn w:val="a"/>
    <w:pPr>
      <w:spacing w:before="100" w:after="100"/>
    </w:pPr>
    <w:rPr>
      <w:color w:val="000000"/>
      <w:sz w:val="19"/>
    </w:rPr>
  </w:style>
  <w:style w:type="paragraph" w:customStyle="1" w:styleId="a3">
    <w:name w:val="a3"/>
    <w:basedOn w:val="a"/>
    <w:pPr>
      <w:spacing w:before="100" w:after="100"/>
    </w:pPr>
    <w:rPr>
      <w:color w:val="000000"/>
      <w:sz w:val="21"/>
    </w:rPr>
  </w:style>
  <w:style w:type="character" w:customStyle="1" w:styleId="16">
    <w:name w:val="Ãèïåðññûëêà1"/>
    <w:rPr>
      <w:rFonts w:ascii="Tahoma" w:hAnsi="Tahoma"/>
      <w:color w:val="800000"/>
      <w:u w:val="single"/>
    </w:rPr>
  </w:style>
  <w:style w:type="paragraph" w:customStyle="1" w:styleId="z-1">
    <w:name w:val="z-Начало формы1"/>
    <w:basedOn w:val="a"/>
    <w:next w:val="a"/>
    <w:pPr>
      <w:pBdr>
        <w:bottom w:val="single" w:sz="6" w:space="1" w:color="auto"/>
      </w:pBdr>
      <w:jc w:val="center"/>
    </w:pPr>
    <w:rPr>
      <w:rFonts w:ascii="Arial" w:hAnsi="Arial"/>
      <w:vanish/>
      <w:color w:val="000000"/>
      <w:sz w:val="14"/>
    </w:rPr>
  </w:style>
  <w:style w:type="paragraph" w:customStyle="1" w:styleId="z-10">
    <w:name w:val="z-Конец формы1"/>
    <w:basedOn w:val="a"/>
    <w:next w:val="a"/>
    <w:pPr>
      <w:pBdr>
        <w:top w:val="single" w:sz="6" w:space="1" w:color="auto"/>
      </w:pBdr>
      <w:jc w:val="center"/>
    </w:pPr>
    <w:rPr>
      <w:rFonts w:ascii="Arial" w:hAnsi="Arial"/>
      <w:vanish/>
      <w:color w:val="000000"/>
      <w:sz w:val="14"/>
    </w:rPr>
  </w:style>
  <w:style w:type="character" w:customStyle="1" w:styleId="10">
    <w:name w:val="Заголовок 1 Знак"/>
    <w:link w:val="1"/>
    <w:uiPriority w:val="9"/>
    <w:rsid w:val="00C133E4"/>
    <w:rPr>
      <w:rFonts w:ascii="Arial Unicode MS" w:eastAsia="Arial Unicode MS"/>
      <w:b/>
      <w:kern w:val="36"/>
      <w:sz w:val="43"/>
    </w:rPr>
  </w:style>
  <w:style w:type="character" w:customStyle="1" w:styleId="20">
    <w:name w:val="Заголовок 2 Знак"/>
    <w:link w:val="2"/>
    <w:uiPriority w:val="9"/>
    <w:rsid w:val="00C133E4"/>
    <w:rPr>
      <w:rFonts w:ascii="Arial Unicode MS" w:eastAsia="Arial Unicode MS"/>
      <w:b/>
      <w:color w:val="000000"/>
      <w:sz w:val="32"/>
    </w:rPr>
  </w:style>
  <w:style w:type="character" w:customStyle="1" w:styleId="30">
    <w:name w:val="Заголовок 3 Знак"/>
    <w:link w:val="3"/>
    <w:uiPriority w:val="9"/>
    <w:rsid w:val="00C133E4"/>
    <w:rPr>
      <w:rFonts w:ascii="Arial Unicode MS" w:eastAsia="Arial Unicode MS"/>
      <w:b/>
      <w:sz w:val="24"/>
    </w:rPr>
  </w:style>
  <w:style w:type="character" w:customStyle="1" w:styleId="40">
    <w:name w:val="Заголовок 4 Знак"/>
    <w:link w:val="4"/>
    <w:uiPriority w:val="9"/>
    <w:rsid w:val="00C133E4"/>
    <w:rPr>
      <w:rFonts w:ascii="Arial Unicode MS" w:eastAsia="Arial Unicode MS"/>
      <w:b/>
      <w:sz w:val="21"/>
    </w:rPr>
  </w:style>
  <w:style w:type="character" w:customStyle="1" w:styleId="mw-page-title-main">
    <w:name w:val="mw-page-title-main"/>
    <w:rsid w:val="00C133E4"/>
  </w:style>
  <w:style w:type="character" w:customStyle="1" w:styleId="vector-icon">
    <w:name w:val="vector-icon"/>
    <w:rsid w:val="00C133E4"/>
  </w:style>
  <w:style w:type="character" w:customStyle="1" w:styleId="vector-dropdown-label-text">
    <w:name w:val="vector-dropdown-label-text"/>
    <w:rsid w:val="00C133E4"/>
  </w:style>
  <w:style w:type="character" w:styleId="a4">
    <w:name w:val="Hyperlink"/>
    <w:uiPriority w:val="99"/>
    <w:unhideWhenUsed/>
    <w:rsid w:val="00C133E4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C133E4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C133E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1"/>
      <w:szCs w:val="21"/>
    </w:rPr>
  </w:style>
  <w:style w:type="character" w:customStyle="1" w:styleId="mw-headline">
    <w:name w:val="mw-headline"/>
    <w:rsid w:val="00C133E4"/>
  </w:style>
  <w:style w:type="character" w:customStyle="1" w:styleId="mw-editsection">
    <w:name w:val="mw-editsection"/>
    <w:rsid w:val="00C133E4"/>
  </w:style>
  <w:style w:type="character" w:customStyle="1" w:styleId="mw-editsection-bracket">
    <w:name w:val="mw-editsection-bracket"/>
    <w:rsid w:val="00C133E4"/>
  </w:style>
  <w:style w:type="character" w:customStyle="1" w:styleId="mw-cite-backlink">
    <w:name w:val="mw-cite-backlink"/>
    <w:rsid w:val="00C133E4"/>
  </w:style>
  <w:style w:type="character" w:customStyle="1" w:styleId="reference-text">
    <w:name w:val="reference-text"/>
    <w:rsid w:val="00C133E4"/>
  </w:style>
  <w:style w:type="character" w:styleId="HTML">
    <w:name w:val="HTML Cite"/>
    <w:uiPriority w:val="99"/>
    <w:semiHidden/>
    <w:unhideWhenUsed/>
    <w:rsid w:val="00C133E4"/>
    <w:rPr>
      <w:i/>
      <w:iCs/>
    </w:rPr>
  </w:style>
  <w:style w:type="character" w:customStyle="1" w:styleId="z3988">
    <w:name w:val="z3988"/>
    <w:rsid w:val="00C133E4"/>
  </w:style>
  <w:style w:type="character" w:customStyle="1" w:styleId="id-lock-free">
    <w:name w:val="id-lock-free"/>
    <w:rsid w:val="00C133E4"/>
  </w:style>
  <w:style w:type="character" w:customStyle="1" w:styleId="cite-accessibility-label">
    <w:name w:val="cite-accessibility-label"/>
    <w:rsid w:val="00C133E4"/>
  </w:style>
  <w:style w:type="character" w:customStyle="1" w:styleId="cs1-format">
    <w:name w:val="cs1-format"/>
    <w:rsid w:val="00C133E4"/>
  </w:style>
  <w:style w:type="character" w:customStyle="1" w:styleId="anonymous-show">
    <w:name w:val="anonymous-show"/>
    <w:rsid w:val="00C133E4"/>
  </w:style>
  <w:style w:type="paragraph" w:styleId="a7">
    <w:name w:val="header"/>
    <w:basedOn w:val="a"/>
    <w:link w:val="a8"/>
    <w:uiPriority w:val="99"/>
    <w:unhideWhenUsed/>
    <w:rsid w:val="00C133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133E4"/>
  </w:style>
  <w:style w:type="paragraph" w:styleId="a9">
    <w:name w:val="footer"/>
    <w:basedOn w:val="a"/>
    <w:link w:val="aa"/>
    <w:uiPriority w:val="99"/>
    <w:unhideWhenUsed/>
    <w:rsid w:val="00C133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13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5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0739">
              <w:marLeft w:val="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7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43317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00303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2438420">
                      <w:marLeft w:val="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57680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87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83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44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61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43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06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499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8193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35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71408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292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3479">
                              <w:marLeft w:val="0"/>
                              <w:marRight w:val="0"/>
                              <w:marTop w:val="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806973">
                  <w:marLeft w:val="0"/>
                  <w:marRight w:val="0"/>
                  <w:marTop w:val="240"/>
                  <w:marBottom w:val="0"/>
                  <w:divBdr>
                    <w:top w:val="single" w:sz="6" w:space="4" w:color="A2A9B1"/>
                    <w:left w:val="single" w:sz="6" w:space="4" w:color="A2A9B1"/>
                    <w:bottom w:val="single" w:sz="6" w:space="4" w:color="A2A9B1"/>
                    <w:right w:val="single" w:sz="6" w:space="4" w:color="A2A9B1"/>
                  </w:divBdr>
                  <w:divsChild>
                    <w:div w:id="18966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n.wikipedia.org/wiki/Reprogramming" TargetMode="External"/><Relationship Id="rId299" Type="http://schemas.openxmlformats.org/officeDocument/2006/relationships/hyperlink" Target="https://en.wikipedia.org/wiki/Oct4" TargetMode="External"/><Relationship Id="rId671" Type="http://schemas.openxmlformats.org/officeDocument/2006/relationships/hyperlink" Target="https://en.wikipedia.org/wiki/Bibcode_(identifier)" TargetMode="External"/><Relationship Id="rId727" Type="http://schemas.openxmlformats.org/officeDocument/2006/relationships/hyperlink" Target="https://en.wikipedia.org/wiki/S2CID_(identifier)" TargetMode="External"/><Relationship Id="rId21" Type="http://schemas.openxmlformats.org/officeDocument/2006/relationships/hyperlink" Target="https://en.wikipedia.org/wiki/Gametogenesis" TargetMode="External"/><Relationship Id="rId63" Type="http://schemas.openxmlformats.org/officeDocument/2006/relationships/hyperlink" Target="https://en.wikipedia.org/wiki/Gametogenesis" TargetMode="External"/><Relationship Id="rId159" Type="http://schemas.openxmlformats.org/officeDocument/2006/relationships/hyperlink" Target="https://en.wikipedia.org/wiki/Sequence_motif" TargetMode="External"/><Relationship Id="rId324" Type="http://schemas.openxmlformats.org/officeDocument/2006/relationships/hyperlink" Target="https://en.wikipedia.org/wiki/Oncogene" TargetMode="External"/><Relationship Id="rId366" Type="http://schemas.openxmlformats.org/officeDocument/2006/relationships/hyperlink" Target="https://en.wikipedia.org/wiki/PMID_(identifier)" TargetMode="External"/><Relationship Id="rId531" Type="http://schemas.openxmlformats.org/officeDocument/2006/relationships/hyperlink" Target="https://en.wikipedia.org/wiki/PMID_(identifier)" TargetMode="External"/><Relationship Id="rId573" Type="http://schemas.openxmlformats.org/officeDocument/2006/relationships/hyperlink" Target="https://en.wikipedia.org/wiki/Reprogramming" TargetMode="External"/><Relationship Id="rId629" Type="http://schemas.openxmlformats.org/officeDocument/2006/relationships/hyperlink" Target="https://en.wikipedia.org/wiki/Reprogramming" TargetMode="External"/><Relationship Id="rId170" Type="http://schemas.openxmlformats.org/officeDocument/2006/relationships/hyperlink" Target="https://en.wikipedia.org/wiki/Sox2" TargetMode="External"/><Relationship Id="rId226" Type="http://schemas.openxmlformats.org/officeDocument/2006/relationships/hyperlink" Target="https://en.wikipedia.org/wiki/Reprogramming" TargetMode="External"/><Relationship Id="rId433" Type="http://schemas.openxmlformats.org/officeDocument/2006/relationships/hyperlink" Target="https://en.wikipedia.org/wiki/PMID_(identifier)" TargetMode="External"/><Relationship Id="rId268" Type="http://schemas.openxmlformats.org/officeDocument/2006/relationships/hyperlink" Target="https://en.wikipedia.org/wiki/Reprogramming" TargetMode="External"/><Relationship Id="rId475" Type="http://schemas.openxmlformats.org/officeDocument/2006/relationships/hyperlink" Target="https://en.wikipedia.org/wiki/Doi_(identifier)" TargetMode="External"/><Relationship Id="rId640" Type="http://schemas.openxmlformats.org/officeDocument/2006/relationships/hyperlink" Target="https://www.ncbi.nlm.nih.gov/pmc/articles/PMC917620" TargetMode="External"/><Relationship Id="rId682" Type="http://schemas.openxmlformats.org/officeDocument/2006/relationships/hyperlink" Target="https://en.wikipedia.org/wiki/PMID_(identifier)" TargetMode="External"/><Relationship Id="rId738" Type="http://schemas.openxmlformats.org/officeDocument/2006/relationships/hyperlink" Target="https://www.ncbi.nlm.nih.gov/pmc/articles/PMC6406003" TargetMode="External"/><Relationship Id="rId32" Type="http://schemas.openxmlformats.org/officeDocument/2006/relationships/hyperlink" Target="https://en.wikipedia.org/wiki/Reprogramming" TargetMode="External"/><Relationship Id="rId74" Type="http://schemas.openxmlformats.org/officeDocument/2006/relationships/hyperlink" Target="https://en.wikipedia.org/wiki/Reprogramming" TargetMode="External"/><Relationship Id="rId128" Type="http://schemas.openxmlformats.org/officeDocument/2006/relationships/hyperlink" Target="https://en.wikipedia.org/wiki/Oxoguanine_glycosylase" TargetMode="External"/><Relationship Id="rId335" Type="http://schemas.openxmlformats.org/officeDocument/2006/relationships/hyperlink" Target="https://en.wikipedia.org/wiki/H3K27me3" TargetMode="External"/><Relationship Id="rId377" Type="http://schemas.openxmlformats.org/officeDocument/2006/relationships/hyperlink" Target="https://www.ncbi.nlm.nih.gov/pmc/articles/PMC5161750" TargetMode="External"/><Relationship Id="rId500" Type="http://schemas.openxmlformats.org/officeDocument/2006/relationships/hyperlink" Target="https://www.ncbi.nlm.nih.gov/pmc/articles/PMC373348" TargetMode="External"/><Relationship Id="rId542" Type="http://schemas.openxmlformats.org/officeDocument/2006/relationships/hyperlink" Target="https://en.wikipedia.org/wiki/Reprogramming" TargetMode="External"/><Relationship Id="rId584" Type="http://schemas.openxmlformats.org/officeDocument/2006/relationships/hyperlink" Target="https://en.wikipedia.org/wiki/Reprogramming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en.wikipedia.org/wiki/Pluripotency_(biological_compounds)" TargetMode="External"/><Relationship Id="rId237" Type="http://schemas.openxmlformats.org/officeDocument/2006/relationships/hyperlink" Target="https://en.wikipedia.org/wiki/Oct4" TargetMode="External"/><Relationship Id="rId402" Type="http://schemas.openxmlformats.org/officeDocument/2006/relationships/hyperlink" Target="https://pubmed.ncbi.nlm.nih.gov/14748963" TargetMode="External"/><Relationship Id="rId279" Type="http://schemas.openxmlformats.org/officeDocument/2006/relationships/hyperlink" Target="https://en.wikipedia.org/wiki/Germ_layer" TargetMode="External"/><Relationship Id="rId444" Type="http://schemas.openxmlformats.org/officeDocument/2006/relationships/hyperlink" Target="https://en.wikipedia.org/wiki/Reprogramming" TargetMode="External"/><Relationship Id="rId486" Type="http://schemas.openxmlformats.org/officeDocument/2006/relationships/hyperlink" Target="https://doi.org/10.1073%2Fpnas.0509723103" TargetMode="External"/><Relationship Id="rId651" Type="http://schemas.openxmlformats.org/officeDocument/2006/relationships/hyperlink" Target="https://en.wikipedia.org/wiki/PMID_(identifier)" TargetMode="External"/><Relationship Id="rId693" Type="http://schemas.openxmlformats.org/officeDocument/2006/relationships/hyperlink" Target="https://en.wikipedia.org/wiki/S2CID_(identifier)" TargetMode="External"/><Relationship Id="rId707" Type="http://schemas.openxmlformats.org/officeDocument/2006/relationships/hyperlink" Target="https://doi.org/10.1016%2Fj.cell.2012.11.039" TargetMode="External"/><Relationship Id="rId749" Type="http://schemas.openxmlformats.org/officeDocument/2006/relationships/hyperlink" Target="https://en.wikipedia.org/wiki/PMID_(identifier)" TargetMode="External"/><Relationship Id="rId43" Type="http://schemas.openxmlformats.org/officeDocument/2006/relationships/hyperlink" Target="https://en.wikipedia.org/wiki/Wikipedia:Citation_needed" TargetMode="External"/><Relationship Id="rId139" Type="http://schemas.openxmlformats.org/officeDocument/2006/relationships/hyperlink" Target="https://en.wikipedia.org/wiki/Irradiated" TargetMode="External"/><Relationship Id="rId290" Type="http://schemas.openxmlformats.org/officeDocument/2006/relationships/hyperlink" Target="https://en.wikipedia.org/wiki/Stem-cell_therapy" TargetMode="External"/><Relationship Id="rId304" Type="http://schemas.openxmlformats.org/officeDocument/2006/relationships/hyperlink" Target="https://en.wikipedia.org/wiki/Reprogramming" TargetMode="External"/><Relationship Id="rId346" Type="http://schemas.openxmlformats.org/officeDocument/2006/relationships/hyperlink" Target="https://en.wikipedia.org/wiki/Epigenome_editing" TargetMode="External"/><Relationship Id="rId388" Type="http://schemas.openxmlformats.org/officeDocument/2006/relationships/hyperlink" Target="https://www.ncbi.nlm.nih.gov/pmc/articles/PMC3539359" TargetMode="External"/><Relationship Id="rId511" Type="http://schemas.openxmlformats.org/officeDocument/2006/relationships/hyperlink" Target="https://en.wikipedia.org/wiki/Doi_(identifier)" TargetMode="External"/><Relationship Id="rId553" Type="http://schemas.openxmlformats.org/officeDocument/2006/relationships/hyperlink" Target="https://www.ncbi.nlm.nih.gov/pmc/articles/PMC6715719" TargetMode="External"/><Relationship Id="rId609" Type="http://schemas.openxmlformats.org/officeDocument/2006/relationships/hyperlink" Target="https://en.wikipedia.org/wiki/Reprogramming" TargetMode="External"/><Relationship Id="rId85" Type="http://schemas.openxmlformats.org/officeDocument/2006/relationships/hyperlink" Target="https://en.wikipedia.org/wiki/5-methylcytosine" TargetMode="External"/><Relationship Id="rId150" Type="http://schemas.openxmlformats.org/officeDocument/2006/relationships/hyperlink" Target="https://en.wikipedia.org/wiki/EGR1" TargetMode="External"/><Relationship Id="rId192" Type="http://schemas.openxmlformats.org/officeDocument/2006/relationships/hyperlink" Target="https://en.wikipedia.org/wiki/Apoptosis" TargetMode="External"/><Relationship Id="rId206" Type="http://schemas.openxmlformats.org/officeDocument/2006/relationships/hyperlink" Target="https://en.wikipedia.org/wiki/Somatic_cell_nuclear_transfer" TargetMode="External"/><Relationship Id="rId413" Type="http://schemas.openxmlformats.org/officeDocument/2006/relationships/hyperlink" Target="https://en.wikipedia.org/wiki/Doi_(identifier)" TargetMode="External"/><Relationship Id="rId595" Type="http://schemas.openxmlformats.org/officeDocument/2006/relationships/hyperlink" Target="https://en.wikipedia.org/wiki/Reprogramming" TargetMode="External"/><Relationship Id="rId248" Type="http://schemas.openxmlformats.org/officeDocument/2006/relationships/hyperlink" Target="https://en.wikipedia.org/wiki/MicroRNA" TargetMode="External"/><Relationship Id="rId455" Type="http://schemas.openxmlformats.org/officeDocument/2006/relationships/hyperlink" Target="https://en.wikipedia.org/wiki/PMID_(identifier)" TargetMode="External"/><Relationship Id="rId497" Type="http://schemas.openxmlformats.org/officeDocument/2006/relationships/hyperlink" Target="https://en.wikipedia.org/wiki/PMID_(identifier)" TargetMode="External"/><Relationship Id="rId620" Type="http://schemas.openxmlformats.org/officeDocument/2006/relationships/hyperlink" Target="https://www.ncbi.nlm.nih.gov/pmc/articles/PMC9675045" TargetMode="External"/><Relationship Id="rId662" Type="http://schemas.openxmlformats.org/officeDocument/2006/relationships/hyperlink" Target="https://pubmed.ncbi.nlm.nih.gov/32166015" TargetMode="External"/><Relationship Id="rId718" Type="http://schemas.openxmlformats.org/officeDocument/2006/relationships/hyperlink" Target="https://www.ncbi.nlm.nih.gov/pmc/articles/PMC2794141" TargetMode="External"/><Relationship Id="rId12" Type="http://schemas.openxmlformats.org/officeDocument/2006/relationships/hyperlink" Target="https://en.wikipedia.org/wiki/DNA_methylation" TargetMode="External"/><Relationship Id="rId108" Type="http://schemas.openxmlformats.org/officeDocument/2006/relationships/hyperlink" Target="https://en.wikipedia.org/wiki/Reprogramming" TargetMode="External"/><Relationship Id="rId315" Type="http://schemas.openxmlformats.org/officeDocument/2006/relationships/hyperlink" Target="https://en.wikipedia.org/wiki/Genome" TargetMode="External"/><Relationship Id="rId357" Type="http://schemas.openxmlformats.org/officeDocument/2006/relationships/hyperlink" Target="https://doi.org/10.1146%2Fannurev-biochem-052610-091920" TargetMode="External"/><Relationship Id="rId522" Type="http://schemas.openxmlformats.org/officeDocument/2006/relationships/hyperlink" Target="https://www.ncbi.nlm.nih.gov/pmc/articles/PMC55450" TargetMode="External"/><Relationship Id="rId54" Type="http://schemas.openxmlformats.org/officeDocument/2006/relationships/hyperlink" Target="https://en.wikipedia.org/wiki/Embryo" TargetMode="External"/><Relationship Id="rId96" Type="http://schemas.openxmlformats.org/officeDocument/2006/relationships/hyperlink" Target="https://en.wikipedia.org/wiki/Thymine-DNA_glycosylase" TargetMode="External"/><Relationship Id="rId161" Type="http://schemas.openxmlformats.org/officeDocument/2006/relationships/hyperlink" Target="https://en.wikipedia.org/wiki/C-terminal" TargetMode="External"/><Relationship Id="rId217" Type="http://schemas.openxmlformats.org/officeDocument/2006/relationships/hyperlink" Target="https://en.wikipedia.org/wiki/Dolly_(sheep)" TargetMode="External"/><Relationship Id="rId399" Type="http://schemas.openxmlformats.org/officeDocument/2006/relationships/hyperlink" Target="https://en.wikipedia.org/wiki/Doi_(identifier)" TargetMode="External"/><Relationship Id="rId564" Type="http://schemas.openxmlformats.org/officeDocument/2006/relationships/hyperlink" Target="https://en.wikipedia.org/wiki/Reprogramming" TargetMode="External"/><Relationship Id="rId259" Type="http://schemas.openxmlformats.org/officeDocument/2006/relationships/hyperlink" Target="https://en.wikipedia.org/wiki/Apoptosis" TargetMode="External"/><Relationship Id="rId424" Type="http://schemas.openxmlformats.org/officeDocument/2006/relationships/hyperlink" Target="https://www.ncbi.nlm.nih.gov/pmc/articles/PMC5975432" TargetMode="External"/><Relationship Id="rId466" Type="http://schemas.openxmlformats.org/officeDocument/2006/relationships/hyperlink" Target="https://en.wikipedia.org/wiki/Reprogramming" TargetMode="External"/><Relationship Id="rId631" Type="http://schemas.openxmlformats.org/officeDocument/2006/relationships/hyperlink" Target="https://en.wikipedia.org/wiki/Reprogramming" TargetMode="External"/><Relationship Id="rId673" Type="http://schemas.openxmlformats.org/officeDocument/2006/relationships/hyperlink" Target="https://doi.org/10.1038%2F385810a0" TargetMode="External"/><Relationship Id="rId729" Type="http://schemas.openxmlformats.org/officeDocument/2006/relationships/hyperlink" Target="https://en.wikipedia.org/wiki/Reprogramming" TargetMode="External"/><Relationship Id="rId23" Type="http://schemas.openxmlformats.org/officeDocument/2006/relationships/hyperlink" Target="https://en.wikipedia.org/wiki/Zygote" TargetMode="External"/><Relationship Id="rId119" Type="http://schemas.openxmlformats.org/officeDocument/2006/relationships/hyperlink" Target="https://en.wikipedia.org/wiki/CpG_site" TargetMode="External"/><Relationship Id="rId270" Type="http://schemas.openxmlformats.org/officeDocument/2006/relationships/hyperlink" Target="https://en.wikipedia.org/wiki/Reprogramming" TargetMode="External"/><Relationship Id="rId326" Type="http://schemas.openxmlformats.org/officeDocument/2006/relationships/hyperlink" Target="https://en.wikipedia.org/wiki/Cell_cycle" TargetMode="External"/><Relationship Id="rId533" Type="http://schemas.openxmlformats.org/officeDocument/2006/relationships/hyperlink" Target="https://en.wikipedia.org/wiki/Reprogramming" TargetMode="External"/><Relationship Id="rId65" Type="http://schemas.openxmlformats.org/officeDocument/2006/relationships/hyperlink" Target="https://en.wikipedia.org/wiki/Totipotency" TargetMode="External"/><Relationship Id="rId130" Type="http://schemas.openxmlformats.org/officeDocument/2006/relationships/hyperlink" Target="https://en.wikipedia.org/wiki/EGR1" TargetMode="External"/><Relationship Id="rId368" Type="http://schemas.openxmlformats.org/officeDocument/2006/relationships/hyperlink" Target="https://en.wikipedia.org/wiki/Reprogramming" TargetMode="External"/><Relationship Id="rId575" Type="http://schemas.openxmlformats.org/officeDocument/2006/relationships/hyperlink" Target="https://en.wikipedia.org/wiki/Reprogramming" TargetMode="External"/><Relationship Id="rId740" Type="http://schemas.openxmlformats.org/officeDocument/2006/relationships/hyperlink" Target="https://en.wikipedia.org/wiki/Doi_(identifier)" TargetMode="External"/><Relationship Id="rId172" Type="http://schemas.openxmlformats.org/officeDocument/2006/relationships/hyperlink" Target="https://en.wikipedia.org/wiki/C-Myc" TargetMode="External"/><Relationship Id="rId228" Type="http://schemas.openxmlformats.org/officeDocument/2006/relationships/hyperlink" Target="https://en.wikipedia.org/wiki/Reprogramming" TargetMode="External"/><Relationship Id="rId435" Type="http://schemas.openxmlformats.org/officeDocument/2006/relationships/hyperlink" Target="https://en.wikipedia.org/wiki/Reprogramming" TargetMode="External"/><Relationship Id="rId477" Type="http://schemas.openxmlformats.org/officeDocument/2006/relationships/hyperlink" Target="https://en.wikipedia.org/wiki/PMC_(identifier)" TargetMode="External"/><Relationship Id="rId600" Type="http://schemas.openxmlformats.org/officeDocument/2006/relationships/hyperlink" Target="https://en.wikipedia.org/wiki/PMID_(identifier)" TargetMode="External"/><Relationship Id="rId642" Type="http://schemas.openxmlformats.org/officeDocument/2006/relationships/hyperlink" Target="https://en.wikipedia.org/wiki/PMC_(identifier)" TargetMode="External"/><Relationship Id="rId684" Type="http://schemas.openxmlformats.org/officeDocument/2006/relationships/hyperlink" Target="https://en.wikipedia.org/wiki/Reprogramming" TargetMode="External"/><Relationship Id="rId281" Type="http://schemas.openxmlformats.org/officeDocument/2006/relationships/hyperlink" Target="https://en.wikipedia.org/wiki/Telomere" TargetMode="External"/><Relationship Id="rId337" Type="http://schemas.openxmlformats.org/officeDocument/2006/relationships/hyperlink" Target="https://en.wikipedia.org/wiki/Sox2" TargetMode="External"/><Relationship Id="rId502" Type="http://schemas.openxmlformats.org/officeDocument/2006/relationships/hyperlink" Target="https://doi.org/10.1093%2Fnar%2Fgkh224" TargetMode="External"/><Relationship Id="rId34" Type="http://schemas.openxmlformats.org/officeDocument/2006/relationships/hyperlink" Target="https://en.wikipedia.org/wiki/Genome" TargetMode="External"/><Relationship Id="rId76" Type="http://schemas.openxmlformats.org/officeDocument/2006/relationships/image" Target="media/image4.jpeg"/><Relationship Id="rId141" Type="http://schemas.openxmlformats.org/officeDocument/2006/relationships/hyperlink" Target="https://en.wikipedia.org/wiki/Reactive_oxygen_species" TargetMode="External"/><Relationship Id="rId379" Type="http://schemas.openxmlformats.org/officeDocument/2006/relationships/hyperlink" Target="https://doi.org/10.1016%2Fj.cell.2016.11.009" TargetMode="External"/><Relationship Id="rId544" Type="http://schemas.openxmlformats.org/officeDocument/2006/relationships/hyperlink" Target="https://en.wikipedia.org/wiki/Reprogramming" TargetMode="External"/><Relationship Id="rId586" Type="http://schemas.openxmlformats.org/officeDocument/2006/relationships/hyperlink" Target="https://en.wikipedia.org/wiki/Doi_(identifier)" TargetMode="External"/><Relationship Id="rId751" Type="http://schemas.openxmlformats.org/officeDocument/2006/relationships/hyperlink" Target="https://en.wikipedia.org/wiki/S2CID_(identifier)" TargetMode="External"/><Relationship Id="rId7" Type="http://schemas.openxmlformats.org/officeDocument/2006/relationships/image" Target="media/image1.wmf"/><Relationship Id="rId183" Type="http://schemas.openxmlformats.org/officeDocument/2006/relationships/hyperlink" Target="https://en.wikipedia.org/wiki/Reprogramming" TargetMode="External"/><Relationship Id="rId239" Type="http://schemas.openxmlformats.org/officeDocument/2006/relationships/hyperlink" Target="https://en.wikipedia.org/wiki/Klf4" TargetMode="External"/><Relationship Id="rId390" Type="http://schemas.openxmlformats.org/officeDocument/2006/relationships/hyperlink" Target="https://pubmed.ncbi.nlm.nih.gov/23166394" TargetMode="External"/><Relationship Id="rId404" Type="http://schemas.openxmlformats.org/officeDocument/2006/relationships/hyperlink" Target="https://www.ncbi.nlm.nih.gov/pmc/articles/PMC5473107" TargetMode="External"/><Relationship Id="rId446" Type="http://schemas.openxmlformats.org/officeDocument/2006/relationships/hyperlink" Target="https://doi.org/10.3389%2Ffcell.2018.00022" TargetMode="External"/><Relationship Id="rId611" Type="http://schemas.openxmlformats.org/officeDocument/2006/relationships/hyperlink" Target="https://en.wikipedia.org/wiki/Reprogramming" TargetMode="External"/><Relationship Id="rId653" Type="http://schemas.openxmlformats.org/officeDocument/2006/relationships/hyperlink" Target="https://en.wikipedia.org/wiki/S2CID_(identifier)" TargetMode="External"/><Relationship Id="rId250" Type="http://schemas.openxmlformats.org/officeDocument/2006/relationships/hyperlink" Target="https://en.wikipedia.org/wiki/Reprogramming" TargetMode="External"/><Relationship Id="rId292" Type="http://schemas.openxmlformats.org/officeDocument/2006/relationships/hyperlink" Target="https://en.wikipedia.org/wiki/Viral_vector" TargetMode="External"/><Relationship Id="rId306" Type="http://schemas.openxmlformats.org/officeDocument/2006/relationships/hyperlink" Target="https://en.wikipedia.org/wiki/Oct4" TargetMode="External"/><Relationship Id="rId488" Type="http://schemas.openxmlformats.org/officeDocument/2006/relationships/hyperlink" Target="https://www.ncbi.nlm.nih.gov/pmc/articles/PMC1458645" TargetMode="External"/><Relationship Id="rId695" Type="http://schemas.openxmlformats.org/officeDocument/2006/relationships/hyperlink" Target="https://en.wikipedia.org/wiki/Reprogramming" TargetMode="External"/><Relationship Id="rId709" Type="http://schemas.openxmlformats.org/officeDocument/2006/relationships/hyperlink" Target="https://www.ncbi.nlm.nih.gov/pmc/articles/PMC3608203" TargetMode="External"/><Relationship Id="rId45" Type="http://schemas.openxmlformats.org/officeDocument/2006/relationships/hyperlink" Target="https://en.wikipedia.org/wiki/DNA_demethylation" TargetMode="External"/><Relationship Id="rId87" Type="http://schemas.openxmlformats.org/officeDocument/2006/relationships/image" Target="media/image5.png"/><Relationship Id="rId110" Type="http://schemas.openxmlformats.org/officeDocument/2006/relationships/hyperlink" Target="https://en.wikipedia.org/wiki/N-terminal" TargetMode="External"/><Relationship Id="rId348" Type="http://schemas.openxmlformats.org/officeDocument/2006/relationships/hyperlink" Target="https://en.wikipedia.org/wiki/Doi_(identifier)" TargetMode="External"/><Relationship Id="rId513" Type="http://schemas.openxmlformats.org/officeDocument/2006/relationships/hyperlink" Target="https://en.wikipedia.org/wiki/PMC_(identifier)" TargetMode="External"/><Relationship Id="rId555" Type="http://schemas.openxmlformats.org/officeDocument/2006/relationships/hyperlink" Target="https://pubmed.ncbi.nlm.nih.gov/31467272" TargetMode="External"/><Relationship Id="rId597" Type="http://schemas.openxmlformats.org/officeDocument/2006/relationships/hyperlink" Target="https://doi.org/10.1016%2Fj.cell.2007.11.019" TargetMode="External"/><Relationship Id="rId720" Type="http://schemas.openxmlformats.org/officeDocument/2006/relationships/hyperlink" Target="https://pubmed.ncbi.nlm.nih.gov/20016762" TargetMode="External"/><Relationship Id="rId152" Type="http://schemas.openxmlformats.org/officeDocument/2006/relationships/hyperlink" Target="https://en.wikipedia.org/wiki/Reprogramming" TargetMode="External"/><Relationship Id="rId194" Type="http://schemas.openxmlformats.org/officeDocument/2006/relationships/hyperlink" Target="https://en.wikipedia.org/wiki/Reprogramming" TargetMode="External"/><Relationship Id="rId208" Type="http://schemas.openxmlformats.org/officeDocument/2006/relationships/hyperlink" Target="https://en.wikipedia.org/wiki/Reprogramming" TargetMode="External"/><Relationship Id="rId415" Type="http://schemas.openxmlformats.org/officeDocument/2006/relationships/hyperlink" Target="https://en.wikipedia.org/wiki/PMC_(identifier)" TargetMode="External"/><Relationship Id="rId457" Type="http://schemas.openxmlformats.org/officeDocument/2006/relationships/hyperlink" Target="https://en.wikipedia.org/wiki/Reprogramming" TargetMode="External"/><Relationship Id="rId622" Type="http://schemas.openxmlformats.org/officeDocument/2006/relationships/hyperlink" Target="https://en.wikipedia.org/wiki/Doi_(identifier)" TargetMode="External"/><Relationship Id="rId261" Type="http://schemas.openxmlformats.org/officeDocument/2006/relationships/hyperlink" Target="https://en.wikipedia.org/wiki/MicroRNA" TargetMode="External"/><Relationship Id="rId499" Type="http://schemas.openxmlformats.org/officeDocument/2006/relationships/hyperlink" Target="https://en.wikipedia.org/wiki/Reprogramming" TargetMode="External"/><Relationship Id="rId664" Type="http://schemas.openxmlformats.org/officeDocument/2006/relationships/hyperlink" Target="https://en.wikipedia.org/wiki/Doi_(identifier)" TargetMode="External"/><Relationship Id="rId14" Type="http://schemas.openxmlformats.org/officeDocument/2006/relationships/hyperlink" Target="https://en.wikipedia.org/wiki/Histones" TargetMode="External"/><Relationship Id="rId56" Type="http://schemas.openxmlformats.org/officeDocument/2006/relationships/hyperlink" Target="https://en.wikipedia.org/wiki/Gonadal_ridge" TargetMode="External"/><Relationship Id="rId317" Type="http://schemas.openxmlformats.org/officeDocument/2006/relationships/hyperlink" Target="https://en.wikipedia.org/wiki/Cell_proliferation" TargetMode="External"/><Relationship Id="rId359" Type="http://schemas.openxmlformats.org/officeDocument/2006/relationships/hyperlink" Target="https://pubmed.ncbi.nlm.nih.gov/22404632" TargetMode="External"/><Relationship Id="rId524" Type="http://schemas.openxmlformats.org/officeDocument/2006/relationships/hyperlink" Target="https://pubmed.ncbi.nlm.nih.gov/11353081" TargetMode="External"/><Relationship Id="rId566" Type="http://schemas.openxmlformats.org/officeDocument/2006/relationships/hyperlink" Target="http://repository.kulib.kyoto-u.ac.jp/dspace/bitstream/2433/159777/1/j.cell.2006.07.024.pdf" TargetMode="External"/><Relationship Id="rId731" Type="http://schemas.openxmlformats.org/officeDocument/2006/relationships/hyperlink" Target="https://en.wikipedia.org/wiki/Doi_(identifier)" TargetMode="External"/><Relationship Id="rId98" Type="http://schemas.openxmlformats.org/officeDocument/2006/relationships/hyperlink" Target="https://en.wikipedia.org/wiki/AP_site" TargetMode="External"/><Relationship Id="rId121" Type="http://schemas.openxmlformats.org/officeDocument/2006/relationships/hyperlink" Target="https://en.wikipedia.org/wiki/5-methylcytosine" TargetMode="External"/><Relationship Id="rId163" Type="http://schemas.openxmlformats.org/officeDocument/2006/relationships/hyperlink" Target="https://en.wikipedia.org/wiki/Reprogramming" TargetMode="External"/><Relationship Id="rId219" Type="http://schemas.openxmlformats.org/officeDocument/2006/relationships/image" Target="media/image8.png"/><Relationship Id="rId370" Type="http://schemas.openxmlformats.org/officeDocument/2006/relationships/hyperlink" Target="https://en.wikipedia.org/wiki/Doi_(identifier)" TargetMode="External"/><Relationship Id="rId426" Type="http://schemas.openxmlformats.org/officeDocument/2006/relationships/hyperlink" Target="https://pubmed.ncbi.nlm.nih.gov/29875631" TargetMode="External"/><Relationship Id="rId633" Type="http://schemas.openxmlformats.org/officeDocument/2006/relationships/hyperlink" Target="https://en.wikipedia.org/wiki/Reprogramming" TargetMode="External"/><Relationship Id="rId230" Type="http://schemas.openxmlformats.org/officeDocument/2006/relationships/hyperlink" Target="https://en.wikipedia.org/wiki/MicroRNA" TargetMode="External"/><Relationship Id="rId468" Type="http://schemas.openxmlformats.org/officeDocument/2006/relationships/hyperlink" Target="https://en.wikipedia.org/wiki/Reprogramming" TargetMode="External"/><Relationship Id="rId675" Type="http://schemas.openxmlformats.org/officeDocument/2006/relationships/hyperlink" Target="https://pubmed.ncbi.nlm.nih.gov/9039911" TargetMode="External"/><Relationship Id="rId25" Type="http://schemas.openxmlformats.org/officeDocument/2006/relationships/hyperlink" Target="https://en.wikipedia.org/wiki/Morula" TargetMode="External"/><Relationship Id="rId67" Type="http://schemas.openxmlformats.org/officeDocument/2006/relationships/hyperlink" Target="https://en.wikipedia.org/wiki/Base_excision_repair" TargetMode="External"/><Relationship Id="rId272" Type="http://schemas.openxmlformats.org/officeDocument/2006/relationships/hyperlink" Target="https://en.wikipedia.org/wiki/TET_enzymes" TargetMode="External"/><Relationship Id="rId328" Type="http://schemas.openxmlformats.org/officeDocument/2006/relationships/hyperlink" Target="https://en.wikipedia.org/wiki/Homeobox_protein_NANOG" TargetMode="External"/><Relationship Id="rId535" Type="http://schemas.openxmlformats.org/officeDocument/2006/relationships/hyperlink" Target="https://en.wikipedia.org/wiki/Reprogramming" TargetMode="External"/><Relationship Id="rId577" Type="http://schemas.openxmlformats.org/officeDocument/2006/relationships/hyperlink" Target="https://en.wikipedia.org/wiki/Reprogramming" TargetMode="External"/><Relationship Id="rId700" Type="http://schemas.openxmlformats.org/officeDocument/2006/relationships/hyperlink" Target="https://en.wikipedia.org/wiki/PMC_(identifier)" TargetMode="External"/><Relationship Id="rId742" Type="http://schemas.openxmlformats.org/officeDocument/2006/relationships/hyperlink" Target="https://en.wikipedia.org/wiki/PMC_(identifier)" TargetMode="External"/><Relationship Id="rId132" Type="http://schemas.openxmlformats.org/officeDocument/2006/relationships/hyperlink" Target="https://en.wikipedia.org/wiki/Oxoguanine_glycosylase" TargetMode="External"/><Relationship Id="rId174" Type="http://schemas.openxmlformats.org/officeDocument/2006/relationships/hyperlink" Target="https://en.wikipedia.org/wiki/Reprogramming" TargetMode="External"/><Relationship Id="rId381" Type="http://schemas.openxmlformats.org/officeDocument/2006/relationships/hyperlink" Target="https://en.wikipedia.org/wiki/PMID_(identifier)" TargetMode="External"/><Relationship Id="rId602" Type="http://schemas.openxmlformats.org/officeDocument/2006/relationships/hyperlink" Target="https://en.wikipedia.org/wiki/S2CID_(identifier)" TargetMode="External"/><Relationship Id="rId241" Type="http://schemas.openxmlformats.org/officeDocument/2006/relationships/hyperlink" Target="https://en.wikipedia.org/wiki/Reprogramming" TargetMode="External"/><Relationship Id="rId437" Type="http://schemas.openxmlformats.org/officeDocument/2006/relationships/hyperlink" Target="https://en.wikipedia.org/wiki/Doi_(identifier)" TargetMode="External"/><Relationship Id="rId479" Type="http://schemas.openxmlformats.org/officeDocument/2006/relationships/hyperlink" Target="https://en.wikipedia.org/wiki/PMID_(identifier)" TargetMode="External"/><Relationship Id="rId644" Type="http://schemas.openxmlformats.org/officeDocument/2006/relationships/hyperlink" Target="https://en.wikipedia.org/wiki/PMID_(identifier)" TargetMode="External"/><Relationship Id="rId686" Type="http://schemas.openxmlformats.org/officeDocument/2006/relationships/hyperlink" Target="https://en.wikipedia.org/wiki/Reprogramming" TargetMode="External"/><Relationship Id="rId36" Type="http://schemas.openxmlformats.org/officeDocument/2006/relationships/hyperlink" Target="https://en.wikipedia.org/wiki/Somatic_cell" TargetMode="External"/><Relationship Id="rId283" Type="http://schemas.openxmlformats.org/officeDocument/2006/relationships/hyperlink" Target="https://en.wikipedia.org/wiki/Induced_pluripotent_stem_cell" TargetMode="External"/><Relationship Id="rId339" Type="http://schemas.openxmlformats.org/officeDocument/2006/relationships/hyperlink" Target="https://en.wikipedia.org/wiki/SMARCA4" TargetMode="External"/><Relationship Id="rId490" Type="http://schemas.openxmlformats.org/officeDocument/2006/relationships/hyperlink" Target="https://pubmed.ncbi.nlm.nih.gov/16585517" TargetMode="External"/><Relationship Id="rId504" Type="http://schemas.openxmlformats.org/officeDocument/2006/relationships/hyperlink" Target="https://www.ncbi.nlm.nih.gov/pmc/articles/PMC373348" TargetMode="External"/><Relationship Id="rId546" Type="http://schemas.openxmlformats.org/officeDocument/2006/relationships/hyperlink" Target="https://en.wikipedia.org/wiki/Reprogramming" TargetMode="External"/><Relationship Id="rId711" Type="http://schemas.openxmlformats.org/officeDocument/2006/relationships/hyperlink" Target="https://pubmed.ncbi.nlm.nih.gov/23260147" TargetMode="External"/><Relationship Id="rId753" Type="http://schemas.openxmlformats.org/officeDocument/2006/relationships/hyperlink" Target="https://en.wikipedia.org/wiki/Help:Category" TargetMode="External"/><Relationship Id="rId78" Type="http://schemas.openxmlformats.org/officeDocument/2006/relationships/hyperlink" Target="https://en.wikipedia.org/wiki/Fear_conditioning" TargetMode="External"/><Relationship Id="rId101" Type="http://schemas.openxmlformats.org/officeDocument/2006/relationships/hyperlink" Target="https://en.wikipedia.org/wiki/SMUG1" TargetMode="External"/><Relationship Id="rId143" Type="http://schemas.openxmlformats.org/officeDocument/2006/relationships/hyperlink" Target="https://en.wikipedia.org/wiki/Ionization_potential" TargetMode="External"/><Relationship Id="rId185" Type="http://schemas.openxmlformats.org/officeDocument/2006/relationships/hyperlink" Target="https://en.wikipedia.org/wiki/Reprogramming" TargetMode="External"/><Relationship Id="rId350" Type="http://schemas.openxmlformats.org/officeDocument/2006/relationships/hyperlink" Target="https://en.wikipedia.org/wiki/PMID_(identifier)" TargetMode="External"/><Relationship Id="rId406" Type="http://schemas.openxmlformats.org/officeDocument/2006/relationships/hyperlink" Target="https://doi.org/10.1101%2Flm.045112.117" TargetMode="External"/><Relationship Id="rId588" Type="http://schemas.openxmlformats.org/officeDocument/2006/relationships/hyperlink" Target="https://en.wikipedia.org/wiki/PMC_(identifier)" TargetMode="External"/><Relationship Id="rId9" Type="http://schemas.openxmlformats.org/officeDocument/2006/relationships/hyperlink" Target="https://en.wikipedia.org/wiki/Reprogramming" TargetMode="External"/><Relationship Id="rId210" Type="http://schemas.openxmlformats.org/officeDocument/2006/relationships/hyperlink" Target="https://en.wikipedia.org/wiki/Somatic_cell_nuclear_transfer" TargetMode="External"/><Relationship Id="rId392" Type="http://schemas.openxmlformats.org/officeDocument/2006/relationships/hyperlink" Target="https://doi.org/10.1095%2Fbiolreprod.103.017293" TargetMode="External"/><Relationship Id="rId448" Type="http://schemas.openxmlformats.org/officeDocument/2006/relationships/hyperlink" Target="https://www.ncbi.nlm.nih.gov/pmc/articles/PMC5844914" TargetMode="External"/><Relationship Id="rId613" Type="http://schemas.openxmlformats.org/officeDocument/2006/relationships/hyperlink" Target="https://en.wikipedia.org/wiki/Doi_(identifier)" TargetMode="External"/><Relationship Id="rId655" Type="http://schemas.openxmlformats.org/officeDocument/2006/relationships/hyperlink" Target="https://en.wikipedia.org/wiki/Reprogramming" TargetMode="External"/><Relationship Id="rId697" Type="http://schemas.openxmlformats.org/officeDocument/2006/relationships/hyperlink" Target="https://en.wikipedia.org/wiki/Reprogramming" TargetMode="External"/><Relationship Id="rId252" Type="http://schemas.openxmlformats.org/officeDocument/2006/relationships/hyperlink" Target="https://en.wikipedia.org/wiki/Homeobox_protein_NANOG" TargetMode="External"/><Relationship Id="rId294" Type="http://schemas.openxmlformats.org/officeDocument/2006/relationships/hyperlink" Target="https://en.wikipedia.org/wiki/Complementary_DNA" TargetMode="External"/><Relationship Id="rId308" Type="http://schemas.openxmlformats.org/officeDocument/2006/relationships/hyperlink" Target="https://en.wikipedia.org/wiki/Reprogramming" TargetMode="External"/><Relationship Id="rId515" Type="http://schemas.openxmlformats.org/officeDocument/2006/relationships/hyperlink" Target="https://en.wikipedia.org/wiki/PMID_(identifier)" TargetMode="External"/><Relationship Id="rId722" Type="http://schemas.openxmlformats.org/officeDocument/2006/relationships/hyperlink" Target="https://en.wikipedia.org/wiki/Bibcode_(identifier)" TargetMode="External"/><Relationship Id="rId47" Type="http://schemas.openxmlformats.org/officeDocument/2006/relationships/hyperlink" Target="https://en.wikipedia.org/wiki/Enzyme" TargetMode="External"/><Relationship Id="rId89" Type="http://schemas.openxmlformats.org/officeDocument/2006/relationships/hyperlink" Target="https://en.wikipedia.org/wiki/5-hydroxymethylcytosine" TargetMode="External"/><Relationship Id="rId112" Type="http://schemas.openxmlformats.org/officeDocument/2006/relationships/hyperlink" Target="https://en.wikipedia.org/wiki/Proteinogenic_amino_acid" TargetMode="External"/><Relationship Id="rId154" Type="http://schemas.openxmlformats.org/officeDocument/2006/relationships/hyperlink" Target="https://en.wikipedia.org/wiki/Medial_prefrontal_cortex" TargetMode="External"/><Relationship Id="rId361" Type="http://schemas.openxmlformats.org/officeDocument/2006/relationships/hyperlink" Target="https://www.ncbi.nlm.nih.gov/pmc/articles/PMC4295324" TargetMode="External"/><Relationship Id="rId557" Type="http://schemas.openxmlformats.org/officeDocument/2006/relationships/hyperlink" Target="https://en.wikipedia.org/wiki/Reprogramming" TargetMode="External"/><Relationship Id="rId599" Type="http://schemas.openxmlformats.org/officeDocument/2006/relationships/hyperlink" Target="https://hdl.handle.net/2433%2F49782" TargetMode="External"/><Relationship Id="rId196" Type="http://schemas.openxmlformats.org/officeDocument/2006/relationships/hyperlink" Target="https://en.wikipedia.org/wiki/Reprogramming" TargetMode="External"/><Relationship Id="rId417" Type="http://schemas.openxmlformats.org/officeDocument/2006/relationships/hyperlink" Target="https://en.wikipedia.org/wiki/PMID_(identifier)" TargetMode="External"/><Relationship Id="rId459" Type="http://schemas.openxmlformats.org/officeDocument/2006/relationships/hyperlink" Target="https://en.wikipedia.org/wiki/Doi_(identifier)" TargetMode="External"/><Relationship Id="rId624" Type="http://schemas.openxmlformats.org/officeDocument/2006/relationships/hyperlink" Target="https://en.wikipedia.org/wiki/PMC_(identifier)" TargetMode="External"/><Relationship Id="rId666" Type="http://schemas.openxmlformats.org/officeDocument/2006/relationships/hyperlink" Target="https://en.wikipedia.org/wiki/PMID_(identifier)" TargetMode="External"/><Relationship Id="rId16" Type="http://schemas.openxmlformats.org/officeDocument/2006/relationships/hyperlink" Target="https://en.wikipedia.org/wiki/Egg_cell" TargetMode="External"/><Relationship Id="rId221" Type="http://schemas.openxmlformats.org/officeDocument/2006/relationships/hyperlink" Target="https://en.wikipedia.org/wiki/Heterokaryon" TargetMode="External"/><Relationship Id="rId263" Type="http://schemas.openxmlformats.org/officeDocument/2006/relationships/hyperlink" Target="https://en.wikipedia.org/wiki/Sox2" TargetMode="External"/><Relationship Id="rId319" Type="http://schemas.openxmlformats.org/officeDocument/2006/relationships/hyperlink" Target="https://en.wikipedia.org/wiki/Apoptosis" TargetMode="External"/><Relationship Id="rId470" Type="http://schemas.openxmlformats.org/officeDocument/2006/relationships/hyperlink" Target="https://en.wikipedia.org/wiki/PMID_(identifier)" TargetMode="External"/><Relationship Id="rId526" Type="http://schemas.openxmlformats.org/officeDocument/2006/relationships/hyperlink" Target="https://www.ncbi.nlm.nih.gov/pmc/articles/PMC3985951" TargetMode="External"/><Relationship Id="rId58" Type="http://schemas.openxmlformats.org/officeDocument/2006/relationships/hyperlink" Target="https://en.wikipedia.org/wiki/Biological_life_cycle" TargetMode="External"/><Relationship Id="rId123" Type="http://schemas.openxmlformats.org/officeDocument/2006/relationships/hyperlink" Target="https://en.wikipedia.org/wiki/Base_excision_repair" TargetMode="External"/><Relationship Id="rId330" Type="http://schemas.openxmlformats.org/officeDocument/2006/relationships/hyperlink" Target="https://en.wikipedia.org/wiki/Reprogramming" TargetMode="External"/><Relationship Id="rId568" Type="http://schemas.openxmlformats.org/officeDocument/2006/relationships/hyperlink" Target="https://en.wikipedia.org/wiki/PMID_(identifier)" TargetMode="External"/><Relationship Id="rId733" Type="http://schemas.openxmlformats.org/officeDocument/2006/relationships/hyperlink" Target="https://en.wikipedia.org/wiki/PMID_(identifier)" TargetMode="External"/><Relationship Id="rId165" Type="http://schemas.openxmlformats.org/officeDocument/2006/relationships/hyperlink" Target="https://en.wikipedia.org/wiki/Reprogramming" TargetMode="External"/><Relationship Id="rId372" Type="http://schemas.openxmlformats.org/officeDocument/2006/relationships/hyperlink" Target="https://en.wikipedia.org/wiki/PMC_(identifier)" TargetMode="External"/><Relationship Id="rId428" Type="http://schemas.openxmlformats.org/officeDocument/2006/relationships/hyperlink" Target="https://en.wikipedia.org/wiki/Reprogramming" TargetMode="External"/><Relationship Id="rId635" Type="http://schemas.openxmlformats.org/officeDocument/2006/relationships/hyperlink" Target="https://en.wikipedia.org/wiki/Reprogramming" TargetMode="External"/><Relationship Id="rId677" Type="http://schemas.openxmlformats.org/officeDocument/2006/relationships/hyperlink" Target="https://www.ncbi.nlm.nih.gov/pmc/articles/PMC2527997" TargetMode="External"/><Relationship Id="rId232" Type="http://schemas.openxmlformats.org/officeDocument/2006/relationships/hyperlink" Target="https://en.wikipedia.org/wiki/Reprogramming" TargetMode="External"/><Relationship Id="rId274" Type="http://schemas.openxmlformats.org/officeDocument/2006/relationships/hyperlink" Target="https://en.wikipedia.org/wiki/Reprogramming" TargetMode="External"/><Relationship Id="rId481" Type="http://schemas.openxmlformats.org/officeDocument/2006/relationships/hyperlink" Target="https://en.wikipedia.org/wiki/Reprogramming" TargetMode="External"/><Relationship Id="rId702" Type="http://schemas.openxmlformats.org/officeDocument/2006/relationships/hyperlink" Target="https://en.wikipedia.org/wiki/PMID_(identifier)" TargetMode="External"/><Relationship Id="rId27" Type="http://schemas.openxmlformats.org/officeDocument/2006/relationships/hyperlink" Target="https://en.wikipedia.org/wiki/Epiblast" TargetMode="External"/><Relationship Id="rId69" Type="http://schemas.openxmlformats.org/officeDocument/2006/relationships/hyperlink" Target="https://en.wikipedia.org/wiki/Differentially_methylated_regions" TargetMode="External"/><Relationship Id="rId134" Type="http://schemas.openxmlformats.org/officeDocument/2006/relationships/hyperlink" Target="https://en.wikipedia.org/wiki/Reprogramming" TargetMode="External"/><Relationship Id="rId537" Type="http://schemas.openxmlformats.org/officeDocument/2006/relationships/hyperlink" Target="https://doi.org/10.3389%2Ffnbeh.2017.00035" TargetMode="External"/><Relationship Id="rId579" Type="http://schemas.openxmlformats.org/officeDocument/2006/relationships/hyperlink" Target="https://doi.org/10.1016%2Fj.tibtech.2022.01.011" TargetMode="External"/><Relationship Id="rId744" Type="http://schemas.openxmlformats.org/officeDocument/2006/relationships/hyperlink" Target="https://en.wikipedia.org/wiki/PMID_(identifier)" TargetMode="External"/><Relationship Id="rId80" Type="http://schemas.openxmlformats.org/officeDocument/2006/relationships/hyperlink" Target="https://en.wikipedia.org/wiki/Differentially_methylated_region" TargetMode="External"/><Relationship Id="rId176" Type="http://schemas.openxmlformats.org/officeDocument/2006/relationships/hyperlink" Target="https://en.wikipedia.org/wiki/Homeobox_protein_NANOG" TargetMode="External"/><Relationship Id="rId341" Type="http://schemas.openxmlformats.org/officeDocument/2006/relationships/hyperlink" Target="https://en.wikipedia.org/wiki/CEBPA" TargetMode="External"/><Relationship Id="rId383" Type="http://schemas.openxmlformats.org/officeDocument/2006/relationships/hyperlink" Target="https://en.wikipedia.org/wiki/Reprogramming" TargetMode="External"/><Relationship Id="rId439" Type="http://schemas.openxmlformats.org/officeDocument/2006/relationships/hyperlink" Target="https://en.wikipedia.org/wiki/PMC_(identifier)" TargetMode="External"/><Relationship Id="rId590" Type="http://schemas.openxmlformats.org/officeDocument/2006/relationships/hyperlink" Target="https://en.wikipedia.org/wiki/PMID_(identifier)" TargetMode="External"/><Relationship Id="rId604" Type="http://schemas.openxmlformats.org/officeDocument/2006/relationships/hyperlink" Target="https://en.wikipedia.org/wiki/Reprogramming" TargetMode="External"/><Relationship Id="rId646" Type="http://schemas.openxmlformats.org/officeDocument/2006/relationships/hyperlink" Target="https://en.wikipedia.org/wiki/Reprogramming" TargetMode="External"/><Relationship Id="rId201" Type="http://schemas.openxmlformats.org/officeDocument/2006/relationships/hyperlink" Target="https://en.wikipedia.org/wiki/Transcription_factor" TargetMode="External"/><Relationship Id="rId243" Type="http://schemas.openxmlformats.org/officeDocument/2006/relationships/hyperlink" Target="https://en.wikipedia.org/wiki/Homeobox_protein_NANOG" TargetMode="External"/><Relationship Id="rId285" Type="http://schemas.openxmlformats.org/officeDocument/2006/relationships/hyperlink" Target="https://en.wikipedia.org/wiki/Transcription_factor" TargetMode="External"/><Relationship Id="rId450" Type="http://schemas.openxmlformats.org/officeDocument/2006/relationships/hyperlink" Target="https://pubmed.ncbi.nlm.nih.gov/29556496" TargetMode="External"/><Relationship Id="rId506" Type="http://schemas.openxmlformats.org/officeDocument/2006/relationships/hyperlink" Target="https://pubmed.ncbi.nlm.nih.gov/14752045" TargetMode="External"/><Relationship Id="rId688" Type="http://schemas.openxmlformats.org/officeDocument/2006/relationships/hyperlink" Target="https://doi.org/10.1038%2Fleu.2015.294" TargetMode="External"/><Relationship Id="rId38" Type="http://schemas.openxmlformats.org/officeDocument/2006/relationships/hyperlink" Target="https://en.wikipedia.org/wiki/Inner_cell_mass" TargetMode="External"/><Relationship Id="rId103" Type="http://schemas.openxmlformats.org/officeDocument/2006/relationships/hyperlink" Target="https://en.wikipedia.org/wiki/MBD4" TargetMode="External"/><Relationship Id="rId310" Type="http://schemas.openxmlformats.org/officeDocument/2006/relationships/hyperlink" Target="https://en.wikipedia.org/wiki/Sox2" TargetMode="External"/><Relationship Id="rId492" Type="http://schemas.openxmlformats.org/officeDocument/2006/relationships/hyperlink" Target="https://www.ncbi.nlm.nih.gov/pmc/articles/PMC4333375" TargetMode="External"/><Relationship Id="rId548" Type="http://schemas.openxmlformats.org/officeDocument/2006/relationships/hyperlink" Target="https://en.wikipedia.org/wiki/Bibcode_(identifier)" TargetMode="External"/><Relationship Id="rId713" Type="http://schemas.openxmlformats.org/officeDocument/2006/relationships/hyperlink" Target="https://en.wikipedia.org/wiki/Reprogramming" TargetMode="External"/><Relationship Id="rId755" Type="http://schemas.openxmlformats.org/officeDocument/2006/relationships/hyperlink" Target="https://en.wikipedia.org/wiki/Category:Epigenetics" TargetMode="External"/><Relationship Id="rId91" Type="http://schemas.openxmlformats.org/officeDocument/2006/relationships/hyperlink" Target="https://en.wikipedia.org/wiki/TET_enzymes" TargetMode="External"/><Relationship Id="rId145" Type="http://schemas.openxmlformats.org/officeDocument/2006/relationships/hyperlink" Target="https://en.wikipedia.org/wiki/Reprogramming" TargetMode="External"/><Relationship Id="rId187" Type="http://schemas.openxmlformats.org/officeDocument/2006/relationships/hyperlink" Target="https://en.wikipedia.org/wiki/Telomere" TargetMode="External"/><Relationship Id="rId352" Type="http://schemas.openxmlformats.org/officeDocument/2006/relationships/hyperlink" Target="https://en.wikipedia.org/wiki/S2CID_(identifier)" TargetMode="External"/><Relationship Id="rId394" Type="http://schemas.openxmlformats.org/officeDocument/2006/relationships/hyperlink" Target="https://doi.org/10.1095%2Fbiolreprod.103.017293" TargetMode="External"/><Relationship Id="rId408" Type="http://schemas.openxmlformats.org/officeDocument/2006/relationships/hyperlink" Target="https://www.ncbi.nlm.nih.gov/pmc/articles/PMC5473107" TargetMode="External"/><Relationship Id="rId615" Type="http://schemas.openxmlformats.org/officeDocument/2006/relationships/hyperlink" Target="https://en.wikipedia.org/wiki/PMID_(identifier)" TargetMode="External"/><Relationship Id="rId212" Type="http://schemas.openxmlformats.org/officeDocument/2006/relationships/hyperlink" Target="https://en.wikipedia.org/wiki/Somatic_epitype" TargetMode="External"/><Relationship Id="rId254" Type="http://schemas.openxmlformats.org/officeDocument/2006/relationships/hyperlink" Target="https://en.wikipedia.org/wiki/Reprogramming" TargetMode="External"/><Relationship Id="rId657" Type="http://schemas.openxmlformats.org/officeDocument/2006/relationships/hyperlink" Target="https://en.wikipedia.org/wiki/Doi_(identifier)" TargetMode="External"/><Relationship Id="rId699" Type="http://schemas.openxmlformats.org/officeDocument/2006/relationships/hyperlink" Target="https://doi.org/10.1016%2Fj.cell.2016.08.055" TargetMode="External"/><Relationship Id="rId49" Type="http://schemas.openxmlformats.org/officeDocument/2006/relationships/hyperlink" Target="https://en.wikipedia.org/wiki/DNA_methylation" TargetMode="External"/><Relationship Id="rId114" Type="http://schemas.openxmlformats.org/officeDocument/2006/relationships/hyperlink" Target="https://en.wikipedia.org/wiki/CpG_island" TargetMode="External"/><Relationship Id="rId296" Type="http://schemas.openxmlformats.org/officeDocument/2006/relationships/hyperlink" Target="https://en.wikipedia.org/wiki/Fibroblast" TargetMode="External"/><Relationship Id="rId461" Type="http://schemas.openxmlformats.org/officeDocument/2006/relationships/hyperlink" Target="https://en.wikipedia.org/wiki/PMC_(identifier)" TargetMode="External"/><Relationship Id="rId517" Type="http://schemas.openxmlformats.org/officeDocument/2006/relationships/hyperlink" Target="https://en.wikipedia.org/wiki/Reprogramming" TargetMode="External"/><Relationship Id="rId559" Type="http://schemas.openxmlformats.org/officeDocument/2006/relationships/hyperlink" Target="https://pubmed.ncbi.nlm.nih.gov/13951335" TargetMode="External"/><Relationship Id="rId724" Type="http://schemas.openxmlformats.org/officeDocument/2006/relationships/hyperlink" Target="https://doi.org/10.1038%2Fnature05953" TargetMode="External"/><Relationship Id="rId60" Type="http://schemas.openxmlformats.org/officeDocument/2006/relationships/image" Target="media/image3.png"/><Relationship Id="rId156" Type="http://schemas.openxmlformats.org/officeDocument/2006/relationships/hyperlink" Target="https://en.wikipedia.org/wiki/Amygdala" TargetMode="External"/><Relationship Id="rId198" Type="http://schemas.openxmlformats.org/officeDocument/2006/relationships/hyperlink" Target="https://en.wikipedia.org/wiki/Nuclear_transfer" TargetMode="External"/><Relationship Id="rId321" Type="http://schemas.openxmlformats.org/officeDocument/2006/relationships/hyperlink" Target="https://en.wikipedia.org/wiki/Histone_acetyltransferase" TargetMode="External"/><Relationship Id="rId363" Type="http://schemas.openxmlformats.org/officeDocument/2006/relationships/hyperlink" Target="https://doi.org/10.1186%2Fs13059-014-0545-5" TargetMode="External"/><Relationship Id="rId419" Type="http://schemas.openxmlformats.org/officeDocument/2006/relationships/hyperlink" Target="https://en.wikipedia.org/wiki/Reprogramming" TargetMode="External"/><Relationship Id="rId570" Type="http://schemas.openxmlformats.org/officeDocument/2006/relationships/hyperlink" Target="https://en.wikipedia.org/wiki/S2CID_(identifier)" TargetMode="External"/><Relationship Id="rId626" Type="http://schemas.openxmlformats.org/officeDocument/2006/relationships/hyperlink" Target="https://en.wikipedia.org/wiki/PMID_(identifier)" TargetMode="External"/><Relationship Id="rId223" Type="http://schemas.openxmlformats.org/officeDocument/2006/relationships/hyperlink" Target="https://en.wikipedia.org/wiki/Cell_fusion" TargetMode="External"/><Relationship Id="rId430" Type="http://schemas.openxmlformats.org/officeDocument/2006/relationships/hyperlink" Target="https://doi.org/10.3389%2Ffnmol.2018.00169" TargetMode="External"/><Relationship Id="rId668" Type="http://schemas.openxmlformats.org/officeDocument/2006/relationships/hyperlink" Target="https://en.wikipedia.org/wiki/S2CID_(identifier)" TargetMode="External"/><Relationship Id="rId18" Type="http://schemas.openxmlformats.org/officeDocument/2006/relationships/hyperlink" Target="https://en.wikipedia.org/wiki/DNA_methylation" TargetMode="External"/><Relationship Id="rId265" Type="http://schemas.openxmlformats.org/officeDocument/2006/relationships/hyperlink" Target="https://en.wikipedia.org/wiki/X-chromosome_reactivation" TargetMode="External"/><Relationship Id="rId472" Type="http://schemas.openxmlformats.org/officeDocument/2006/relationships/hyperlink" Target="https://en.wikipedia.org/wiki/Reprogramming" TargetMode="External"/><Relationship Id="rId528" Type="http://schemas.openxmlformats.org/officeDocument/2006/relationships/hyperlink" Target="https://doi.org/10.1021%2Fja411636j" TargetMode="External"/><Relationship Id="rId735" Type="http://schemas.openxmlformats.org/officeDocument/2006/relationships/hyperlink" Target="https://en.wikipedia.org/wiki/S2CID_(identifier)" TargetMode="External"/><Relationship Id="rId125" Type="http://schemas.openxmlformats.org/officeDocument/2006/relationships/hyperlink" Target="https://en.wikipedia.org/wiki/Tet_methylcytosine_dioxygenase_1" TargetMode="External"/><Relationship Id="rId167" Type="http://schemas.openxmlformats.org/officeDocument/2006/relationships/hyperlink" Target="https://en.wikipedia.org/wiki/Shinya_Yamanaka" TargetMode="External"/><Relationship Id="rId332" Type="http://schemas.openxmlformats.org/officeDocument/2006/relationships/hyperlink" Target="https://en.wikipedia.org/wiki/Reprogramming" TargetMode="External"/><Relationship Id="rId374" Type="http://schemas.openxmlformats.org/officeDocument/2006/relationships/hyperlink" Target="https://en.wikipedia.org/wiki/PMID_(identifier)" TargetMode="External"/><Relationship Id="rId581" Type="http://schemas.openxmlformats.org/officeDocument/2006/relationships/hyperlink" Target="https://pubmed.ncbi.nlm.nih.gov/35190201" TargetMode="External"/><Relationship Id="rId71" Type="http://schemas.openxmlformats.org/officeDocument/2006/relationships/hyperlink" Target="https://en.wikipedia.org/wiki/Centromeric" TargetMode="External"/><Relationship Id="rId234" Type="http://schemas.openxmlformats.org/officeDocument/2006/relationships/hyperlink" Target="https://en.wikipedia.org/wiki/MicroRNA" TargetMode="External"/><Relationship Id="rId637" Type="http://schemas.openxmlformats.org/officeDocument/2006/relationships/hyperlink" Target="https://en.wikipedia.org/wiki/Reprogramming" TargetMode="External"/><Relationship Id="rId679" Type="http://schemas.openxmlformats.org/officeDocument/2006/relationships/hyperlink" Target="https://doi.org/10.1371%2Fjournal.pgen.1000170" TargetMode="External"/><Relationship Id="rId2" Type="http://schemas.openxmlformats.org/officeDocument/2006/relationships/styles" Target="styles.xml"/><Relationship Id="rId29" Type="http://schemas.openxmlformats.org/officeDocument/2006/relationships/hyperlink" Target="https://en.wikipedia.org/wiki/Germ_cell" TargetMode="External"/><Relationship Id="rId276" Type="http://schemas.openxmlformats.org/officeDocument/2006/relationships/hyperlink" Target="https://en.wikipedia.org/wiki/Reprogramming" TargetMode="External"/><Relationship Id="rId441" Type="http://schemas.openxmlformats.org/officeDocument/2006/relationships/hyperlink" Target="https://en.wikipedia.org/wiki/PMID_(identifier)" TargetMode="External"/><Relationship Id="rId483" Type="http://schemas.openxmlformats.org/officeDocument/2006/relationships/hyperlink" Target="https://en.wikipedia.org/wiki/Bibcode_(identifier)" TargetMode="External"/><Relationship Id="rId539" Type="http://schemas.openxmlformats.org/officeDocument/2006/relationships/hyperlink" Target="https://www.ncbi.nlm.nih.gov/pmc/articles/PMC5337695" TargetMode="External"/><Relationship Id="rId690" Type="http://schemas.openxmlformats.org/officeDocument/2006/relationships/hyperlink" Target="https://hdl.handle.net/10651%2F43469" TargetMode="External"/><Relationship Id="rId704" Type="http://schemas.openxmlformats.org/officeDocument/2006/relationships/hyperlink" Target="https://en.wikipedia.org/wiki/Reprogramming" TargetMode="External"/><Relationship Id="rId746" Type="http://schemas.openxmlformats.org/officeDocument/2006/relationships/hyperlink" Target="https://en.wikipedia.org/wiki/Reprogramming" TargetMode="External"/><Relationship Id="rId40" Type="http://schemas.openxmlformats.org/officeDocument/2006/relationships/hyperlink" Target="https://en.wikipedia.org/wiki/Sperm" TargetMode="External"/><Relationship Id="rId136" Type="http://schemas.openxmlformats.org/officeDocument/2006/relationships/hyperlink" Target="https://en.wikipedia.org/wiki/Reprogramming" TargetMode="External"/><Relationship Id="rId178" Type="http://schemas.openxmlformats.org/officeDocument/2006/relationships/hyperlink" Target="https://en.wikipedia.org/wiki/Reprogramming" TargetMode="External"/><Relationship Id="rId301" Type="http://schemas.openxmlformats.org/officeDocument/2006/relationships/hyperlink" Target="https://en.wikipedia.org/wiki/Klf4" TargetMode="External"/><Relationship Id="rId343" Type="http://schemas.openxmlformats.org/officeDocument/2006/relationships/hyperlink" Target="https://en.wikipedia.org/wiki/Reprogramming" TargetMode="External"/><Relationship Id="rId550" Type="http://schemas.openxmlformats.org/officeDocument/2006/relationships/hyperlink" Target="https://en.wikipedia.org/wiki/Doi_(identifier)" TargetMode="External"/><Relationship Id="rId82" Type="http://schemas.openxmlformats.org/officeDocument/2006/relationships/hyperlink" Target="https://en.wikipedia.org/wiki/Reprogramming" TargetMode="External"/><Relationship Id="rId203" Type="http://schemas.openxmlformats.org/officeDocument/2006/relationships/hyperlink" Target="https://en.wikipedia.org/wiki/Reprogramming" TargetMode="External"/><Relationship Id="rId385" Type="http://schemas.openxmlformats.org/officeDocument/2006/relationships/hyperlink" Target="https://en.wikipedia.org/wiki/Doi_(identifier)" TargetMode="External"/><Relationship Id="rId592" Type="http://schemas.openxmlformats.org/officeDocument/2006/relationships/hyperlink" Target="https://en.wikipedia.org/wiki/Reprogramming" TargetMode="External"/><Relationship Id="rId606" Type="http://schemas.openxmlformats.org/officeDocument/2006/relationships/hyperlink" Target="https://en.wikipedia.org/wiki/Reprogramming" TargetMode="External"/><Relationship Id="rId648" Type="http://schemas.openxmlformats.org/officeDocument/2006/relationships/hyperlink" Target="https://en.wikipedia.org/wiki/Bibcode_(identifier)" TargetMode="External"/><Relationship Id="rId245" Type="http://schemas.openxmlformats.org/officeDocument/2006/relationships/hyperlink" Target="https://en.wikipedia.org/wiki/Reprogramming" TargetMode="External"/><Relationship Id="rId287" Type="http://schemas.openxmlformats.org/officeDocument/2006/relationships/hyperlink" Target="https://en.wikipedia.org/wiki/Fibroblast" TargetMode="External"/><Relationship Id="rId410" Type="http://schemas.openxmlformats.org/officeDocument/2006/relationships/hyperlink" Target="https://pubmed.ncbi.nlm.nih.gov/28620075" TargetMode="External"/><Relationship Id="rId452" Type="http://schemas.openxmlformats.org/officeDocument/2006/relationships/hyperlink" Target="https://doi.org/10.1016%2Fj.molcel.2016.10.030" TargetMode="External"/><Relationship Id="rId494" Type="http://schemas.openxmlformats.org/officeDocument/2006/relationships/hyperlink" Target="https://doi.org/10.1093%2Fnar%2Fgku1307" TargetMode="External"/><Relationship Id="rId508" Type="http://schemas.openxmlformats.org/officeDocument/2006/relationships/hyperlink" Target="https://www.ncbi.nlm.nih.gov/pmc/articles/PMC518826" TargetMode="External"/><Relationship Id="rId715" Type="http://schemas.openxmlformats.org/officeDocument/2006/relationships/hyperlink" Target="https://en.wikipedia.org/wiki/Doi_(identifier)" TargetMode="External"/><Relationship Id="rId105" Type="http://schemas.openxmlformats.org/officeDocument/2006/relationships/hyperlink" Target="https://en.wikipedia.org/wiki/Tet_methylcytosine_dioxygenase_2" TargetMode="External"/><Relationship Id="rId147" Type="http://schemas.openxmlformats.org/officeDocument/2006/relationships/hyperlink" Target="https://en.wikipedia.org/wiki/Mammary" TargetMode="External"/><Relationship Id="rId312" Type="http://schemas.openxmlformats.org/officeDocument/2006/relationships/hyperlink" Target="https://en.wikipedia.org/wiki/SOX4" TargetMode="External"/><Relationship Id="rId354" Type="http://schemas.openxmlformats.org/officeDocument/2006/relationships/hyperlink" Target="https://en.wikipedia.org/wiki/Reprogramming" TargetMode="External"/><Relationship Id="rId757" Type="http://schemas.openxmlformats.org/officeDocument/2006/relationships/footer" Target="footer1.xml"/><Relationship Id="rId51" Type="http://schemas.openxmlformats.org/officeDocument/2006/relationships/hyperlink" Target="https://en.wikipedia.org/wiki/Epiblast" TargetMode="External"/><Relationship Id="rId93" Type="http://schemas.openxmlformats.org/officeDocument/2006/relationships/hyperlink" Target="https://en.wikipedia.org/wiki/Reprogramming" TargetMode="External"/><Relationship Id="rId189" Type="http://schemas.openxmlformats.org/officeDocument/2006/relationships/hyperlink" Target="https://en.wikipedia.org/wiki/Oct-4" TargetMode="External"/><Relationship Id="rId396" Type="http://schemas.openxmlformats.org/officeDocument/2006/relationships/hyperlink" Target="https://pubmed.ncbi.nlm.nih.gov/12748125" TargetMode="External"/><Relationship Id="rId561" Type="http://schemas.openxmlformats.org/officeDocument/2006/relationships/hyperlink" Target="https://www.nobelprize.org/nobel_prizes/medicine/laureates/2012/press.html" TargetMode="External"/><Relationship Id="rId617" Type="http://schemas.openxmlformats.org/officeDocument/2006/relationships/hyperlink" Target="https://en.wikipedia.org/wiki/S2CID_(identifier)" TargetMode="External"/><Relationship Id="rId659" Type="http://schemas.openxmlformats.org/officeDocument/2006/relationships/hyperlink" Target="https://en.wikipedia.org/wiki/PMC_(identifier)" TargetMode="External"/><Relationship Id="rId214" Type="http://schemas.openxmlformats.org/officeDocument/2006/relationships/hyperlink" Target="https://en.wikipedia.org/wiki/Reprogramming" TargetMode="External"/><Relationship Id="rId256" Type="http://schemas.openxmlformats.org/officeDocument/2006/relationships/hyperlink" Target="https://en.wikipedia.org/wiki/Transcription_factor" TargetMode="External"/><Relationship Id="rId298" Type="http://schemas.openxmlformats.org/officeDocument/2006/relationships/hyperlink" Target="https://en.wikipedia.org/wiki/Myeloid_cell" TargetMode="External"/><Relationship Id="rId421" Type="http://schemas.openxmlformats.org/officeDocument/2006/relationships/hyperlink" Target="https://en.wikipedia.org/wiki/Doi_(identifier)" TargetMode="External"/><Relationship Id="rId463" Type="http://schemas.openxmlformats.org/officeDocument/2006/relationships/hyperlink" Target="https://en.wikipedia.org/wiki/PMID_(identifier)" TargetMode="External"/><Relationship Id="rId519" Type="http://schemas.openxmlformats.org/officeDocument/2006/relationships/hyperlink" Target="https://en.wikipedia.org/wiki/Doi_(identifier)" TargetMode="External"/><Relationship Id="rId670" Type="http://schemas.openxmlformats.org/officeDocument/2006/relationships/hyperlink" Target="https://en.wikipedia.org/wiki/Reprogramming" TargetMode="External"/><Relationship Id="rId116" Type="http://schemas.openxmlformats.org/officeDocument/2006/relationships/hyperlink" Target="https://en.wikipedia.org/wiki/Reprogramming" TargetMode="External"/><Relationship Id="rId158" Type="http://schemas.openxmlformats.org/officeDocument/2006/relationships/hyperlink" Target="https://en.wikipedia.org/wiki/Reprogramming" TargetMode="External"/><Relationship Id="rId323" Type="http://schemas.openxmlformats.org/officeDocument/2006/relationships/hyperlink" Target="https://en.wikipedia.org/wiki/C-Myc" TargetMode="External"/><Relationship Id="rId530" Type="http://schemas.openxmlformats.org/officeDocument/2006/relationships/hyperlink" Target="https://www.ncbi.nlm.nih.gov/pmc/articles/PMC3985951" TargetMode="External"/><Relationship Id="rId726" Type="http://schemas.openxmlformats.org/officeDocument/2006/relationships/hyperlink" Target="https://pubmed.ncbi.nlm.nih.gov/17597761" TargetMode="External"/><Relationship Id="rId20" Type="http://schemas.openxmlformats.org/officeDocument/2006/relationships/hyperlink" Target="https://en.wikipedia.org/wiki/DNA_methylation" TargetMode="External"/><Relationship Id="rId62" Type="http://schemas.openxmlformats.org/officeDocument/2006/relationships/hyperlink" Target="https://en.wikipedia.org/wiki/Genomic_imprinting" TargetMode="External"/><Relationship Id="rId365" Type="http://schemas.openxmlformats.org/officeDocument/2006/relationships/hyperlink" Target="https://www.ncbi.nlm.nih.gov/pmc/articles/PMC4295324" TargetMode="External"/><Relationship Id="rId572" Type="http://schemas.openxmlformats.org/officeDocument/2006/relationships/hyperlink" Target="https://en.wikipedia.org/wiki/Reprogramming" TargetMode="External"/><Relationship Id="rId628" Type="http://schemas.openxmlformats.org/officeDocument/2006/relationships/hyperlink" Target="https://en.wikipedia.org/wiki/Reprogramming" TargetMode="External"/><Relationship Id="rId225" Type="http://schemas.openxmlformats.org/officeDocument/2006/relationships/hyperlink" Target="https://en.wikipedia.org/wiki/Heterokaryon" TargetMode="External"/><Relationship Id="rId267" Type="http://schemas.openxmlformats.org/officeDocument/2006/relationships/hyperlink" Target="https://en.wikipedia.org/wiki/Telomere" TargetMode="External"/><Relationship Id="rId432" Type="http://schemas.openxmlformats.org/officeDocument/2006/relationships/hyperlink" Target="https://www.ncbi.nlm.nih.gov/pmc/articles/PMC5975432" TargetMode="External"/><Relationship Id="rId474" Type="http://schemas.openxmlformats.org/officeDocument/2006/relationships/hyperlink" Target="https://en.wikipedia.org/wiki/Bibcode_(identifier)" TargetMode="External"/><Relationship Id="rId127" Type="http://schemas.openxmlformats.org/officeDocument/2006/relationships/hyperlink" Target="https://en.wikipedia.org/wiki/CpG_site" TargetMode="External"/><Relationship Id="rId681" Type="http://schemas.openxmlformats.org/officeDocument/2006/relationships/hyperlink" Target="https://www.ncbi.nlm.nih.gov/pmc/articles/PMC2527997" TargetMode="External"/><Relationship Id="rId737" Type="http://schemas.openxmlformats.org/officeDocument/2006/relationships/hyperlink" Target="https://en.wikipedia.org/wiki/Reprogramming" TargetMode="External"/><Relationship Id="rId31" Type="http://schemas.openxmlformats.org/officeDocument/2006/relationships/hyperlink" Target="https://en.wikipedia.org/wiki/Cell_type" TargetMode="External"/><Relationship Id="rId73" Type="http://schemas.openxmlformats.org/officeDocument/2006/relationships/hyperlink" Target="https://en.wikipedia.org/wiki/Reprogramming" TargetMode="External"/><Relationship Id="rId169" Type="http://schemas.openxmlformats.org/officeDocument/2006/relationships/hyperlink" Target="https://en.wikipedia.org/wiki/Oct4" TargetMode="External"/><Relationship Id="rId334" Type="http://schemas.openxmlformats.org/officeDocument/2006/relationships/hyperlink" Target="https://en.wikipedia.org/wiki/Histone" TargetMode="External"/><Relationship Id="rId376" Type="http://schemas.openxmlformats.org/officeDocument/2006/relationships/hyperlink" Target="https://en.wikipedia.org/wiki/Reprogramming" TargetMode="External"/><Relationship Id="rId541" Type="http://schemas.openxmlformats.org/officeDocument/2006/relationships/hyperlink" Target="https://pubmed.ncbi.nlm.nih.gov/28321184" TargetMode="External"/><Relationship Id="rId583" Type="http://schemas.openxmlformats.org/officeDocument/2006/relationships/hyperlink" Target="https://api.semanticscholar.org/CorpusID:246990346" TargetMode="External"/><Relationship Id="rId639" Type="http://schemas.openxmlformats.org/officeDocument/2006/relationships/hyperlink" Target="https://en.wikipedia.org/wiki/Reprogramming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en.wikipedia.org/wiki/Gene_expression" TargetMode="External"/><Relationship Id="rId215" Type="http://schemas.openxmlformats.org/officeDocument/2006/relationships/hyperlink" Target="https://en.wikipedia.org/wiki/John_Gurdon" TargetMode="External"/><Relationship Id="rId236" Type="http://schemas.openxmlformats.org/officeDocument/2006/relationships/hyperlink" Target="https://en.wikipedia.org/wiki/Reprogramming" TargetMode="External"/><Relationship Id="rId257" Type="http://schemas.openxmlformats.org/officeDocument/2006/relationships/hyperlink" Target="https://en.wikipedia.org/wiki/Pluripotency_(biological_compounds)" TargetMode="External"/><Relationship Id="rId278" Type="http://schemas.openxmlformats.org/officeDocument/2006/relationships/hyperlink" Target="https://en.wikipedia.org/wiki/Stem_cell" TargetMode="External"/><Relationship Id="rId401" Type="http://schemas.openxmlformats.org/officeDocument/2006/relationships/hyperlink" Target="https://en.wikipedia.org/wiki/PMID_(identifier)" TargetMode="External"/><Relationship Id="rId422" Type="http://schemas.openxmlformats.org/officeDocument/2006/relationships/hyperlink" Target="https://doi.org/10.3389%2Ffnmol.2018.00169" TargetMode="External"/><Relationship Id="rId443" Type="http://schemas.openxmlformats.org/officeDocument/2006/relationships/hyperlink" Target="https://en.wikipedia.org/wiki/Reprogramming" TargetMode="External"/><Relationship Id="rId464" Type="http://schemas.openxmlformats.org/officeDocument/2006/relationships/hyperlink" Target="https://pubmed.ncbi.nlm.nih.gov/23353889" TargetMode="External"/><Relationship Id="rId650" Type="http://schemas.openxmlformats.org/officeDocument/2006/relationships/hyperlink" Target="https://doi.org/10.1038%2Fnature04955" TargetMode="External"/><Relationship Id="rId303" Type="http://schemas.openxmlformats.org/officeDocument/2006/relationships/hyperlink" Target="https://en.wikipedia.org/wiki/Induced_pluripotent_stem_cell" TargetMode="External"/><Relationship Id="rId485" Type="http://schemas.openxmlformats.org/officeDocument/2006/relationships/hyperlink" Target="https://en.wikipedia.org/wiki/Doi_(identifier)" TargetMode="External"/><Relationship Id="rId692" Type="http://schemas.openxmlformats.org/officeDocument/2006/relationships/hyperlink" Target="https://pubmed.ncbi.nlm.nih.gov/26500142" TargetMode="External"/><Relationship Id="rId706" Type="http://schemas.openxmlformats.org/officeDocument/2006/relationships/hyperlink" Target="https://en.wikipedia.org/wiki/Doi_(identifier)" TargetMode="External"/><Relationship Id="rId748" Type="http://schemas.openxmlformats.org/officeDocument/2006/relationships/hyperlink" Target="https://doi.org/10.1038%2Fnmeth.3507" TargetMode="External"/><Relationship Id="rId42" Type="http://schemas.openxmlformats.org/officeDocument/2006/relationships/hyperlink" Target="https://en.wikipedia.org/wiki/CpG_site" TargetMode="External"/><Relationship Id="rId84" Type="http://schemas.openxmlformats.org/officeDocument/2006/relationships/hyperlink" Target="https://en.wikipedia.org/wiki/Cytosine" TargetMode="External"/><Relationship Id="rId138" Type="http://schemas.openxmlformats.org/officeDocument/2006/relationships/hyperlink" Target="https://en.wikipedia.org/wiki/Reprogramming" TargetMode="External"/><Relationship Id="rId345" Type="http://schemas.openxmlformats.org/officeDocument/2006/relationships/hyperlink" Target="https://en.wikipedia.org/wiki/Induced_stem_cells" TargetMode="External"/><Relationship Id="rId387" Type="http://schemas.openxmlformats.org/officeDocument/2006/relationships/hyperlink" Target="https://en.wikipedia.org/wiki/PMC_(identifier)" TargetMode="External"/><Relationship Id="rId510" Type="http://schemas.openxmlformats.org/officeDocument/2006/relationships/hyperlink" Target="https://ui.adsabs.harvard.edu/abs/2004PNAS..10113738L" TargetMode="External"/><Relationship Id="rId552" Type="http://schemas.openxmlformats.org/officeDocument/2006/relationships/hyperlink" Target="https://en.wikipedia.org/wiki/PMC_(identifier)" TargetMode="External"/><Relationship Id="rId594" Type="http://schemas.openxmlformats.org/officeDocument/2006/relationships/hyperlink" Target="https://en.wikipedia.org/wiki/Reprogramming" TargetMode="External"/><Relationship Id="rId608" Type="http://schemas.openxmlformats.org/officeDocument/2006/relationships/hyperlink" Target="https://en.wikipedia.org/wiki/Reprogramming" TargetMode="External"/><Relationship Id="rId191" Type="http://schemas.openxmlformats.org/officeDocument/2006/relationships/hyperlink" Target="https://en.wikipedia.org/wiki/Mesenchymal%E2%80%93epithelial_transition" TargetMode="External"/><Relationship Id="rId205" Type="http://schemas.openxmlformats.org/officeDocument/2006/relationships/image" Target="media/image7.png"/><Relationship Id="rId247" Type="http://schemas.openxmlformats.org/officeDocument/2006/relationships/hyperlink" Target="https://en.wikipedia.org/wiki/Reprogramming" TargetMode="External"/><Relationship Id="rId412" Type="http://schemas.openxmlformats.org/officeDocument/2006/relationships/hyperlink" Target="https://www.ncbi.nlm.nih.gov/pmc/articles/PMC4342048" TargetMode="External"/><Relationship Id="rId107" Type="http://schemas.openxmlformats.org/officeDocument/2006/relationships/hyperlink" Target="https://en.wikipedia.org/wiki/Reprogramming" TargetMode="External"/><Relationship Id="rId289" Type="http://schemas.openxmlformats.org/officeDocument/2006/relationships/hyperlink" Target="https://en.wikipedia.org/wiki/Biomedical_research" TargetMode="External"/><Relationship Id="rId454" Type="http://schemas.openxmlformats.org/officeDocument/2006/relationships/hyperlink" Target="https://doi.org/10.1016%2Fj.molcel.2016.10.030" TargetMode="External"/><Relationship Id="rId496" Type="http://schemas.openxmlformats.org/officeDocument/2006/relationships/hyperlink" Target="https://www.ncbi.nlm.nih.gov/pmc/articles/PMC4333375" TargetMode="External"/><Relationship Id="rId661" Type="http://schemas.openxmlformats.org/officeDocument/2006/relationships/hyperlink" Target="https://en.wikipedia.org/wiki/PMID_(identifier)" TargetMode="External"/><Relationship Id="rId717" Type="http://schemas.openxmlformats.org/officeDocument/2006/relationships/hyperlink" Target="https://en.wikipedia.org/wiki/PMC_(identifier)" TargetMode="External"/><Relationship Id="rId759" Type="http://schemas.openxmlformats.org/officeDocument/2006/relationships/theme" Target="theme/theme1.xml"/><Relationship Id="rId11" Type="http://schemas.openxmlformats.org/officeDocument/2006/relationships/hyperlink" Target="https://en.wikipedia.org/wiki/Epigenetics" TargetMode="External"/><Relationship Id="rId53" Type="http://schemas.openxmlformats.org/officeDocument/2006/relationships/hyperlink" Target="https://en.wikipedia.org/wiki/Germ_cell" TargetMode="External"/><Relationship Id="rId149" Type="http://schemas.openxmlformats.org/officeDocument/2006/relationships/hyperlink" Target="https://en.wikipedia.org/wiki/Reprogramming" TargetMode="External"/><Relationship Id="rId314" Type="http://schemas.openxmlformats.org/officeDocument/2006/relationships/hyperlink" Target="https://en.wikipedia.org/wiki/SOX15" TargetMode="External"/><Relationship Id="rId356" Type="http://schemas.openxmlformats.org/officeDocument/2006/relationships/hyperlink" Target="https://en.wikipedia.org/wiki/Doi_(identifier)" TargetMode="External"/><Relationship Id="rId398" Type="http://schemas.openxmlformats.org/officeDocument/2006/relationships/hyperlink" Target="https://doi.org/10.1016%2Fs1472-6483%2810%2962087-1" TargetMode="External"/><Relationship Id="rId521" Type="http://schemas.openxmlformats.org/officeDocument/2006/relationships/hyperlink" Target="https://en.wikipedia.org/wiki/PMC_(identifier)" TargetMode="External"/><Relationship Id="rId563" Type="http://schemas.openxmlformats.org/officeDocument/2006/relationships/hyperlink" Target="https://en.wikipedia.org/wiki/Reprogramming" TargetMode="External"/><Relationship Id="rId619" Type="http://schemas.openxmlformats.org/officeDocument/2006/relationships/hyperlink" Target="https://en.wikipedia.org/wiki/Reprogramming" TargetMode="External"/><Relationship Id="rId95" Type="http://schemas.openxmlformats.org/officeDocument/2006/relationships/hyperlink" Target="https://en.wikipedia.org/wiki/5-formylcytosine" TargetMode="External"/><Relationship Id="rId160" Type="http://schemas.openxmlformats.org/officeDocument/2006/relationships/hyperlink" Target="https://en.wikipedia.org/wiki/Reprogramming" TargetMode="External"/><Relationship Id="rId216" Type="http://schemas.openxmlformats.org/officeDocument/2006/relationships/hyperlink" Target="https://en.wikipedia.org/wiki/Reprogramming" TargetMode="External"/><Relationship Id="rId423" Type="http://schemas.openxmlformats.org/officeDocument/2006/relationships/hyperlink" Target="https://en.wikipedia.org/wiki/PMC_(identifier)" TargetMode="External"/><Relationship Id="rId258" Type="http://schemas.openxmlformats.org/officeDocument/2006/relationships/hyperlink" Target="https://en.wikipedia.org/wiki/Reprogramming" TargetMode="External"/><Relationship Id="rId465" Type="http://schemas.openxmlformats.org/officeDocument/2006/relationships/hyperlink" Target="https://en.wikipedia.org/wiki/Reprogramming" TargetMode="External"/><Relationship Id="rId630" Type="http://schemas.openxmlformats.org/officeDocument/2006/relationships/hyperlink" Target="https://en.wikipedia.org/wiki/Reprogramming" TargetMode="External"/><Relationship Id="rId672" Type="http://schemas.openxmlformats.org/officeDocument/2006/relationships/hyperlink" Target="https://en.wikipedia.org/wiki/Doi_(identifier)" TargetMode="External"/><Relationship Id="rId728" Type="http://schemas.openxmlformats.org/officeDocument/2006/relationships/hyperlink" Target="https://api.semanticscholar.org/CorpusID:4422771" TargetMode="External"/><Relationship Id="rId22" Type="http://schemas.openxmlformats.org/officeDocument/2006/relationships/hyperlink" Target="https://en.wikipedia.org/wiki/Egg_cell" TargetMode="External"/><Relationship Id="rId64" Type="http://schemas.openxmlformats.org/officeDocument/2006/relationships/hyperlink" Target="https://en.wikipedia.org/wiki/DNA_methylation" TargetMode="External"/><Relationship Id="rId118" Type="http://schemas.openxmlformats.org/officeDocument/2006/relationships/image" Target="media/image6.png"/><Relationship Id="rId325" Type="http://schemas.openxmlformats.org/officeDocument/2006/relationships/hyperlink" Target="https://en.wikipedia.org/wiki/Reprogramming" TargetMode="External"/><Relationship Id="rId367" Type="http://schemas.openxmlformats.org/officeDocument/2006/relationships/hyperlink" Target="https://pubmed.ncbi.nlm.nih.gov/25476147" TargetMode="External"/><Relationship Id="rId532" Type="http://schemas.openxmlformats.org/officeDocument/2006/relationships/hyperlink" Target="https://pubmed.ncbi.nlm.nih.gov/24571128" TargetMode="External"/><Relationship Id="rId574" Type="http://schemas.openxmlformats.org/officeDocument/2006/relationships/hyperlink" Target="https://en.wikipedia.org/wiki/Reprogramming" TargetMode="External"/><Relationship Id="rId171" Type="http://schemas.openxmlformats.org/officeDocument/2006/relationships/hyperlink" Target="https://en.wikipedia.org/wiki/Klf4" TargetMode="External"/><Relationship Id="rId227" Type="http://schemas.openxmlformats.org/officeDocument/2006/relationships/hyperlink" Target="https://en.wikipedia.org/wiki/Heterokaryon" TargetMode="External"/><Relationship Id="rId269" Type="http://schemas.openxmlformats.org/officeDocument/2006/relationships/hyperlink" Target="https://en.wikipedia.org/wiki/Reprogramming" TargetMode="External"/><Relationship Id="rId434" Type="http://schemas.openxmlformats.org/officeDocument/2006/relationships/hyperlink" Target="https://pubmed.ncbi.nlm.nih.gov/29875631" TargetMode="External"/><Relationship Id="rId476" Type="http://schemas.openxmlformats.org/officeDocument/2006/relationships/hyperlink" Target="https://doi.org/10.1038%2Fs41467-019-11905-3" TargetMode="External"/><Relationship Id="rId641" Type="http://schemas.openxmlformats.org/officeDocument/2006/relationships/hyperlink" Target="https://doi.org/10.3389%2Ffimmu.2019.02809" TargetMode="External"/><Relationship Id="rId683" Type="http://schemas.openxmlformats.org/officeDocument/2006/relationships/hyperlink" Target="https://pubmed.ncbi.nlm.nih.gov/18773085" TargetMode="External"/><Relationship Id="rId739" Type="http://schemas.openxmlformats.org/officeDocument/2006/relationships/hyperlink" Target="https://en.wikipedia.org/wiki/Bibcode_(identifier)" TargetMode="External"/><Relationship Id="rId33" Type="http://schemas.openxmlformats.org/officeDocument/2006/relationships/image" Target="media/image2.png"/><Relationship Id="rId129" Type="http://schemas.openxmlformats.org/officeDocument/2006/relationships/hyperlink" Target="https://en.wikipedia.org/wiki/Reprogramming" TargetMode="External"/><Relationship Id="rId280" Type="http://schemas.openxmlformats.org/officeDocument/2006/relationships/hyperlink" Target="https://en.wikipedia.org/wiki/Telomerase" TargetMode="External"/><Relationship Id="rId336" Type="http://schemas.openxmlformats.org/officeDocument/2006/relationships/hyperlink" Target="https://en.wikipedia.org/wiki/Oct4" TargetMode="External"/><Relationship Id="rId501" Type="http://schemas.openxmlformats.org/officeDocument/2006/relationships/hyperlink" Target="https://en.wikipedia.org/wiki/Doi_(identifier)" TargetMode="External"/><Relationship Id="rId543" Type="http://schemas.openxmlformats.org/officeDocument/2006/relationships/hyperlink" Target="https://en.wikipedia.org/wiki/Reprogramming" TargetMode="External"/><Relationship Id="rId75" Type="http://schemas.openxmlformats.org/officeDocument/2006/relationships/hyperlink" Target="https://en.wikipedia.org/wiki/Reprogramming" TargetMode="External"/><Relationship Id="rId140" Type="http://schemas.openxmlformats.org/officeDocument/2006/relationships/hyperlink" Target="https://en.wikipedia.org/wiki/Reprogramming" TargetMode="External"/><Relationship Id="rId182" Type="http://schemas.openxmlformats.org/officeDocument/2006/relationships/hyperlink" Target="https://en.wikipedia.org/wiki/Telomerase" TargetMode="External"/><Relationship Id="rId378" Type="http://schemas.openxmlformats.org/officeDocument/2006/relationships/hyperlink" Target="https://en.wikipedia.org/wiki/Doi_(identifier)" TargetMode="External"/><Relationship Id="rId403" Type="http://schemas.openxmlformats.org/officeDocument/2006/relationships/hyperlink" Target="https://en.wikipedia.org/wiki/Reprogramming" TargetMode="External"/><Relationship Id="rId585" Type="http://schemas.openxmlformats.org/officeDocument/2006/relationships/hyperlink" Target="https://www.ncbi.nlm.nih.gov/pmc/articles/PMC7052475" TargetMode="External"/><Relationship Id="rId750" Type="http://schemas.openxmlformats.org/officeDocument/2006/relationships/hyperlink" Target="https://pubmed.ncbi.nlm.nih.gov/26237226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en.wikipedia.org/wiki/Sox2" TargetMode="External"/><Relationship Id="rId445" Type="http://schemas.openxmlformats.org/officeDocument/2006/relationships/hyperlink" Target="https://www.ncbi.nlm.nih.gov/pmc/articles/PMC5844914" TargetMode="External"/><Relationship Id="rId487" Type="http://schemas.openxmlformats.org/officeDocument/2006/relationships/hyperlink" Target="https://en.wikipedia.org/wiki/PMC_(identifier)" TargetMode="External"/><Relationship Id="rId610" Type="http://schemas.openxmlformats.org/officeDocument/2006/relationships/hyperlink" Target="https://en.wikipedia.org/wiki/Reprogramming" TargetMode="External"/><Relationship Id="rId652" Type="http://schemas.openxmlformats.org/officeDocument/2006/relationships/hyperlink" Target="https://pubmed.ncbi.nlm.nih.gov/16810240" TargetMode="External"/><Relationship Id="rId694" Type="http://schemas.openxmlformats.org/officeDocument/2006/relationships/hyperlink" Target="https://api.semanticscholar.org/CorpusID:508334" TargetMode="External"/><Relationship Id="rId708" Type="http://schemas.openxmlformats.org/officeDocument/2006/relationships/hyperlink" Target="https://en.wikipedia.org/wiki/PMC_(identifier)" TargetMode="External"/><Relationship Id="rId291" Type="http://schemas.openxmlformats.org/officeDocument/2006/relationships/hyperlink" Target="https://en.wikipedia.org/wiki/Transfection" TargetMode="External"/><Relationship Id="rId305" Type="http://schemas.openxmlformats.org/officeDocument/2006/relationships/hyperlink" Target="https://en.wikipedia.org/wiki/Reprogramming" TargetMode="External"/><Relationship Id="rId347" Type="http://schemas.openxmlformats.org/officeDocument/2006/relationships/hyperlink" Target="https://en.wikipedia.org/wiki/Reprogramming" TargetMode="External"/><Relationship Id="rId512" Type="http://schemas.openxmlformats.org/officeDocument/2006/relationships/hyperlink" Target="https://doi.org/10.1073%2Fpnas.0406048101" TargetMode="External"/><Relationship Id="rId44" Type="http://schemas.openxmlformats.org/officeDocument/2006/relationships/hyperlink" Target="https://en.wikipedia.org/wiki/Fertilization" TargetMode="External"/><Relationship Id="rId86" Type="http://schemas.openxmlformats.org/officeDocument/2006/relationships/hyperlink" Target="https://en.wikipedia.org/wiki/Base_excision_DNA_repair" TargetMode="External"/><Relationship Id="rId151" Type="http://schemas.openxmlformats.org/officeDocument/2006/relationships/hyperlink" Target="https://en.wikipedia.org/wiki/Immediate_early_gene" TargetMode="External"/><Relationship Id="rId389" Type="http://schemas.openxmlformats.org/officeDocument/2006/relationships/hyperlink" Target="https://en.wikipedia.org/wiki/PMID_(identifier)" TargetMode="External"/><Relationship Id="rId554" Type="http://schemas.openxmlformats.org/officeDocument/2006/relationships/hyperlink" Target="https://en.wikipedia.org/wiki/PMID_(identifier)" TargetMode="External"/><Relationship Id="rId596" Type="http://schemas.openxmlformats.org/officeDocument/2006/relationships/hyperlink" Target="https://en.wikipedia.org/wiki/Reprogramming" TargetMode="External"/><Relationship Id="rId193" Type="http://schemas.openxmlformats.org/officeDocument/2006/relationships/hyperlink" Target="https://en.wikipedia.org/wiki/Senescence" TargetMode="External"/><Relationship Id="rId207" Type="http://schemas.openxmlformats.org/officeDocument/2006/relationships/hyperlink" Target="https://en.wikipedia.org/wiki/Reprogramming" TargetMode="External"/><Relationship Id="rId249" Type="http://schemas.openxmlformats.org/officeDocument/2006/relationships/hyperlink" Target="https://en.wikipedia.org/wiki/Reprogramming" TargetMode="External"/><Relationship Id="rId414" Type="http://schemas.openxmlformats.org/officeDocument/2006/relationships/hyperlink" Target="https://doi.org/10.1016%2Fj.neubiorev.2005.06.005" TargetMode="External"/><Relationship Id="rId456" Type="http://schemas.openxmlformats.org/officeDocument/2006/relationships/hyperlink" Target="https://pubmed.ncbi.nlm.nih.gov/27916660" TargetMode="External"/><Relationship Id="rId498" Type="http://schemas.openxmlformats.org/officeDocument/2006/relationships/hyperlink" Target="https://pubmed.ncbi.nlm.nih.gov/25539916" TargetMode="External"/><Relationship Id="rId621" Type="http://schemas.openxmlformats.org/officeDocument/2006/relationships/hyperlink" Target="https://en.wikipedia.org/wiki/Bibcode_(identifier)" TargetMode="External"/><Relationship Id="rId663" Type="http://schemas.openxmlformats.org/officeDocument/2006/relationships/hyperlink" Target="https://en.wikipedia.org/wiki/Reprogramming" TargetMode="External"/><Relationship Id="rId13" Type="http://schemas.openxmlformats.org/officeDocument/2006/relationships/hyperlink" Target="https://en.wikipedia.org/wiki/Reprogramming" TargetMode="External"/><Relationship Id="rId109" Type="http://schemas.openxmlformats.org/officeDocument/2006/relationships/hyperlink" Target="https://en.wikipedia.org/wiki/Alternative_promoter" TargetMode="External"/><Relationship Id="rId260" Type="http://schemas.openxmlformats.org/officeDocument/2006/relationships/hyperlink" Target="https://en.wikipedia.org/wiki/Oxidative_stress" TargetMode="External"/><Relationship Id="rId316" Type="http://schemas.openxmlformats.org/officeDocument/2006/relationships/hyperlink" Target="https://en.wikipedia.org/wiki/Klf4" TargetMode="External"/><Relationship Id="rId523" Type="http://schemas.openxmlformats.org/officeDocument/2006/relationships/hyperlink" Target="https://en.wikipedia.org/wiki/PMID_(identifier)" TargetMode="External"/><Relationship Id="rId719" Type="http://schemas.openxmlformats.org/officeDocument/2006/relationships/hyperlink" Target="https://en.wikipedia.org/wiki/PMID_(identifier)" TargetMode="External"/><Relationship Id="rId55" Type="http://schemas.openxmlformats.org/officeDocument/2006/relationships/hyperlink" Target="https://en.wikipedia.org/wiki/Somatic_cell" TargetMode="External"/><Relationship Id="rId97" Type="http://schemas.openxmlformats.org/officeDocument/2006/relationships/hyperlink" Target="https://en.wikipedia.org/wiki/Glycosidic_bond" TargetMode="External"/><Relationship Id="rId120" Type="http://schemas.openxmlformats.org/officeDocument/2006/relationships/hyperlink" Target="https://en.wikipedia.org/wiki/CpG_sites" TargetMode="External"/><Relationship Id="rId358" Type="http://schemas.openxmlformats.org/officeDocument/2006/relationships/hyperlink" Target="https://en.wikipedia.org/wiki/PMID_(identifier)" TargetMode="External"/><Relationship Id="rId565" Type="http://schemas.openxmlformats.org/officeDocument/2006/relationships/hyperlink" Target="https://en.wikipedia.org/wiki/Shinya_Yamanaka" TargetMode="External"/><Relationship Id="rId730" Type="http://schemas.openxmlformats.org/officeDocument/2006/relationships/hyperlink" Target="https://doi.org/10.1634%2Fstemcells.2004-0252" TargetMode="External"/><Relationship Id="rId162" Type="http://schemas.openxmlformats.org/officeDocument/2006/relationships/hyperlink" Target="https://en.wikipedia.org/wiki/Reprogramming" TargetMode="External"/><Relationship Id="rId218" Type="http://schemas.openxmlformats.org/officeDocument/2006/relationships/hyperlink" Target="https://en.wikipedia.org/wiki/Reprogramming" TargetMode="External"/><Relationship Id="rId425" Type="http://schemas.openxmlformats.org/officeDocument/2006/relationships/hyperlink" Target="https://en.wikipedia.org/wiki/PMID_(identifier)" TargetMode="External"/><Relationship Id="rId467" Type="http://schemas.openxmlformats.org/officeDocument/2006/relationships/hyperlink" Target="https://en.wikipedia.org/wiki/Reprogramming" TargetMode="External"/><Relationship Id="rId632" Type="http://schemas.openxmlformats.org/officeDocument/2006/relationships/hyperlink" Target="https://en.wikipedia.org/wiki/Reprogramming" TargetMode="External"/><Relationship Id="rId271" Type="http://schemas.openxmlformats.org/officeDocument/2006/relationships/hyperlink" Target="https://en.wikipedia.org/wiki/Activation-induced_cytidine_deaminase" TargetMode="External"/><Relationship Id="rId674" Type="http://schemas.openxmlformats.org/officeDocument/2006/relationships/hyperlink" Target="https://en.wikipedia.org/wiki/PMID_(identifier)" TargetMode="External"/><Relationship Id="rId24" Type="http://schemas.openxmlformats.org/officeDocument/2006/relationships/hyperlink" Target="https://en.wikipedia.org/wiki/DNA_demethylation" TargetMode="External"/><Relationship Id="rId66" Type="http://schemas.openxmlformats.org/officeDocument/2006/relationships/hyperlink" Target="https://en.wikipedia.org/wiki/DNA_demethylation" TargetMode="External"/><Relationship Id="rId131" Type="http://schemas.openxmlformats.org/officeDocument/2006/relationships/hyperlink" Target="https://en.wikipedia.org/wiki/Reprogramming" TargetMode="External"/><Relationship Id="rId327" Type="http://schemas.openxmlformats.org/officeDocument/2006/relationships/hyperlink" Target="https://en.wikipedia.org/wiki/Apoptosis" TargetMode="External"/><Relationship Id="rId369" Type="http://schemas.openxmlformats.org/officeDocument/2006/relationships/hyperlink" Target="https://www.ncbi.nlm.nih.gov/pmc/articles/PMC6523607" TargetMode="External"/><Relationship Id="rId534" Type="http://schemas.openxmlformats.org/officeDocument/2006/relationships/hyperlink" Target="https://en.wikipedia.org/wiki/Reprogramming" TargetMode="External"/><Relationship Id="rId576" Type="http://schemas.openxmlformats.org/officeDocument/2006/relationships/hyperlink" Target="https://en.wikipedia.org/wiki/Reprogramming" TargetMode="External"/><Relationship Id="rId741" Type="http://schemas.openxmlformats.org/officeDocument/2006/relationships/hyperlink" Target="https://doi.org/10.1038%2Fs41467-019-09041-z" TargetMode="External"/><Relationship Id="rId173" Type="http://schemas.openxmlformats.org/officeDocument/2006/relationships/hyperlink" Target="https://en.wikipedia.org/wiki/Induced_pluripotent_stem_cell" TargetMode="External"/><Relationship Id="rId229" Type="http://schemas.openxmlformats.org/officeDocument/2006/relationships/image" Target="media/image9.png"/><Relationship Id="rId380" Type="http://schemas.openxmlformats.org/officeDocument/2006/relationships/hyperlink" Target="https://en.wikipedia.org/wiki/PMC_(identifier)" TargetMode="External"/><Relationship Id="rId436" Type="http://schemas.openxmlformats.org/officeDocument/2006/relationships/hyperlink" Target="https://www.ncbi.nlm.nih.gov/pmc/articles/PMC4731272" TargetMode="External"/><Relationship Id="rId601" Type="http://schemas.openxmlformats.org/officeDocument/2006/relationships/hyperlink" Target="https://pubmed.ncbi.nlm.nih.gov/18035408" TargetMode="External"/><Relationship Id="rId643" Type="http://schemas.openxmlformats.org/officeDocument/2006/relationships/hyperlink" Target="https://www.ncbi.nlm.nih.gov/pmc/articles/PMC917620" TargetMode="External"/><Relationship Id="rId240" Type="http://schemas.openxmlformats.org/officeDocument/2006/relationships/hyperlink" Target="https://en.wikipedia.org/wiki/C-Myc" TargetMode="External"/><Relationship Id="rId478" Type="http://schemas.openxmlformats.org/officeDocument/2006/relationships/hyperlink" Target="https://www.ncbi.nlm.nih.gov/pmc/articles/PMC6715719" TargetMode="External"/><Relationship Id="rId685" Type="http://schemas.openxmlformats.org/officeDocument/2006/relationships/hyperlink" Target="https://en.wikipedia.org/wiki/Reprogramming" TargetMode="External"/><Relationship Id="rId35" Type="http://schemas.openxmlformats.org/officeDocument/2006/relationships/hyperlink" Target="https://en.wikipedia.org/wiki/Germ_line" TargetMode="External"/><Relationship Id="rId77" Type="http://schemas.openxmlformats.org/officeDocument/2006/relationships/hyperlink" Target="https://en.wikipedia.org/wiki/Learning" TargetMode="External"/><Relationship Id="rId100" Type="http://schemas.openxmlformats.org/officeDocument/2006/relationships/hyperlink" Target="https://en.wikipedia.org/wiki/Thymine" TargetMode="External"/><Relationship Id="rId282" Type="http://schemas.openxmlformats.org/officeDocument/2006/relationships/hyperlink" Target="https://en.wikipedia.org/wiki/Chromosome" TargetMode="External"/><Relationship Id="rId338" Type="http://schemas.openxmlformats.org/officeDocument/2006/relationships/hyperlink" Target="https://en.wikipedia.org/wiki/Transcription_(biology)" TargetMode="External"/><Relationship Id="rId503" Type="http://schemas.openxmlformats.org/officeDocument/2006/relationships/hyperlink" Target="https://en.wikipedia.org/wiki/PMC_(identifier)" TargetMode="External"/><Relationship Id="rId545" Type="http://schemas.openxmlformats.org/officeDocument/2006/relationships/hyperlink" Target="https://en.wikipedia.org/wiki/Reprogramming" TargetMode="External"/><Relationship Id="rId587" Type="http://schemas.openxmlformats.org/officeDocument/2006/relationships/hyperlink" Target="https://doi.org/10.1038%2Fstemcells.2007.124" TargetMode="External"/><Relationship Id="rId710" Type="http://schemas.openxmlformats.org/officeDocument/2006/relationships/hyperlink" Target="https://en.wikipedia.org/wiki/PMID_(identifier)" TargetMode="External"/><Relationship Id="rId752" Type="http://schemas.openxmlformats.org/officeDocument/2006/relationships/hyperlink" Target="https://api.semanticscholar.org/CorpusID:9889991" TargetMode="External"/><Relationship Id="rId8" Type="http://schemas.openxmlformats.org/officeDocument/2006/relationships/control" Target="activeX/activeX1.xml"/><Relationship Id="rId142" Type="http://schemas.openxmlformats.org/officeDocument/2006/relationships/hyperlink" Target="https://en.wikipedia.org/wiki/Guanine" TargetMode="External"/><Relationship Id="rId184" Type="http://schemas.openxmlformats.org/officeDocument/2006/relationships/hyperlink" Target="https://en.wikipedia.org/wiki/Reprogramming" TargetMode="External"/><Relationship Id="rId391" Type="http://schemas.openxmlformats.org/officeDocument/2006/relationships/hyperlink" Target="https://en.wikipedia.org/wiki/Reprogramming" TargetMode="External"/><Relationship Id="rId405" Type="http://schemas.openxmlformats.org/officeDocument/2006/relationships/hyperlink" Target="https://en.wikipedia.org/wiki/Doi_(identifier)" TargetMode="External"/><Relationship Id="rId447" Type="http://schemas.openxmlformats.org/officeDocument/2006/relationships/hyperlink" Target="https://en.wikipedia.org/wiki/PMC_(identifier)" TargetMode="External"/><Relationship Id="rId612" Type="http://schemas.openxmlformats.org/officeDocument/2006/relationships/hyperlink" Target="https://doi.org/10.1016%2Fj.scr.2014.03.007" TargetMode="External"/><Relationship Id="rId251" Type="http://schemas.openxmlformats.org/officeDocument/2006/relationships/hyperlink" Target="https://en.wikipedia.org/wiki/Oct4" TargetMode="External"/><Relationship Id="rId489" Type="http://schemas.openxmlformats.org/officeDocument/2006/relationships/hyperlink" Target="https://en.wikipedia.org/wiki/PMID_(identifier)" TargetMode="External"/><Relationship Id="rId654" Type="http://schemas.openxmlformats.org/officeDocument/2006/relationships/hyperlink" Target="https://api.semanticscholar.org/CorpusID:4304218" TargetMode="External"/><Relationship Id="rId696" Type="http://schemas.openxmlformats.org/officeDocument/2006/relationships/hyperlink" Target="https://en.wikipedia.org/wiki/Reprogramming" TargetMode="External"/><Relationship Id="rId46" Type="http://schemas.openxmlformats.org/officeDocument/2006/relationships/hyperlink" Target="https://en.wikipedia.org/wiki/Oocyte" TargetMode="External"/><Relationship Id="rId293" Type="http://schemas.openxmlformats.org/officeDocument/2006/relationships/hyperlink" Target="https://en.wikipedia.org/wiki/Retrovirus" TargetMode="External"/><Relationship Id="rId307" Type="http://schemas.openxmlformats.org/officeDocument/2006/relationships/hyperlink" Target="https://en.wikipedia.org/wiki/Embryonic_stem_cell" TargetMode="External"/><Relationship Id="rId349" Type="http://schemas.openxmlformats.org/officeDocument/2006/relationships/hyperlink" Target="https://doi.org/10.1126%2Fscience.1063443" TargetMode="External"/><Relationship Id="rId514" Type="http://schemas.openxmlformats.org/officeDocument/2006/relationships/hyperlink" Target="https://www.ncbi.nlm.nih.gov/pmc/articles/PMC518826" TargetMode="External"/><Relationship Id="rId556" Type="http://schemas.openxmlformats.org/officeDocument/2006/relationships/hyperlink" Target="https://en.wikipedia.org/wiki/Reprogramming" TargetMode="External"/><Relationship Id="rId721" Type="http://schemas.openxmlformats.org/officeDocument/2006/relationships/hyperlink" Target="https://en.wikipedia.org/wiki/Reprogramming" TargetMode="External"/><Relationship Id="rId88" Type="http://schemas.openxmlformats.org/officeDocument/2006/relationships/hyperlink" Target="https://en.wikipedia.org/wiki/Reprogramming" TargetMode="External"/><Relationship Id="rId111" Type="http://schemas.openxmlformats.org/officeDocument/2006/relationships/hyperlink" Target="https://en.wikipedia.org/wiki/Exon" TargetMode="External"/><Relationship Id="rId153" Type="http://schemas.openxmlformats.org/officeDocument/2006/relationships/hyperlink" Target="https://en.wikipedia.org/wiki/Reprogramming" TargetMode="External"/><Relationship Id="rId195" Type="http://schemas.openxmlformats.org/officeDocument/2006/relationships/hyperlink" Target="https://en.wikipedia.org/wiki/Somatic_cell" TargetMode="External"/><Relationship Id="rId209" Type="http://schemas.openxmlformats.org/officeDocument/2006/relationships/hyperlink" Target="https://en.wikipedia.org/wiki/Oocyte" TargetMode="External"/><Relationship Id="rId360" Type="http://schemas.openxmlformats.org/officeDocument/2006/relationships/hyperlink" Target="https://en.wikipedia.org/wiki/Reprogramming" TargetMode="External"/><Relationship Id="rId416" Type="http://schemas.openxmlformats.org/officeDocument/2006/relationships/hyperlink" Target="https://www.ncbi.nlm.nih.gov/pmc/articles/PMC4342048" TargetMode="External"/><Relationship Id="rId598" Type="http://schemas.openxmlformats.org/officeDocument/2006/relationships/hyperlink" Target="https://en.wikipedia.org/wiki/Hdl_(identifier)" TargetMode="External"/><Relationship Id="rId220" Type="http://schemas.openxmlformats.org/officeDocument/2006/relationships/hyperlink" Target="https://en.wikipedia.org/wiki/Cell_fusion" TargetMode="External"/><Relationship Id="rId458" Type="http://schemas.openxmlformats.org/officeDocument/2006/relationships/hyperlink" Target="https://www.ncbi.nlm.nih.gov/pmc/articles/PMC3590984" TargetMode="External"/><Relationship Id="rId623" Type="http://schemas.openxmlformats.org/officeDocument/2006/relationships/hyperlink" Target="https://doi.org/10.1038%2Fnmat3777" TargetMode="External"/><Relationship Id="rId665" Type="http://schemas.openxmlformats.org/officeDocument/2006/relationships/hyperlink" Target="https://doi.org/10.1016%2Fj.mad.2006.01.018" TargetMode="External"/><Relationship Id="rId15" Type="http://schemas.openxmlformats.org/officeDocument/2006/relationships/hyperlink" Target="https://en.wikipedia.org/wiki/Fertilization" TargetMode="External"/><Relationship Id="rId57" Type="http://schemas.openxmlformats.org/officeDocument/2006/relationships/hyperlink" Target="https://en.wikipedia.org/wiki/Locus_(genetics)" TargetMode="External"/><Relationship Id="rId262" Type="http://schemas.openxmlformats.org/officeDocument/2006/relationships/hyperlink" Target="https://en.wikipedia.org/wiki/Pluripotency_(biological_compounds)" TargetMode="External"/><Relationship Id="rId318" Type="http://schemas.openxmlformats.org/officeDocument/2006/relationships/hyperlink" Target="https://en.wikipedia.org/wiki/Cellular_differentiation" TargetMode="External"/><Relationship Id="rId525" Type="http://schemas.openxmlformats.org/officeDocument/2006/relationships/hyperlink" Target="https://en.wikipedia.org/wiki/Reprogramming" TargetMode="External"/><Relationship Id="rId567" Type="http://schemas.openxmlformats.org/officeDocument/2006/relationships/hyperlink" Target="https://doi.org/10.1016%2Fj.cell.2006.07.024" TargetMode="External"/><Relationship Id="rId732" Type="http://schemas.openxmlformats.org/officeDocument/2006/relationships/hyperlink" Target="https://doi.org/10.1634%2Fstemcells.2004-0252" TargetMode="External"/><Relationship Id="rId99" Type="http://schemas.openxmlformats.org/officeDocument/2006/relationships/hyperlink" Target="https://en.wikipedia.org/wiki/APOBEC" TargetMode="External"/><Relationship Id="rId122" Type="http://schemas.openxmlformats.org/officeDocument/2006/relationships/hyperlink" Target="https://en.wikipedia.org/wiki/8-oxo-2%27-deoxyguanosine" TargetMode="External"/><Relationship Id="rId164" Type="http://schemas.openxmlformats.org/officeDocument/2006/relationships/hyperlink" Target="https://en.wikipedia.org/wiki/John_Gurdon" TargetMode="External"/><Relationship Id="rId371" Type="http://schemas.openxmlformats.org/officeDocument/2006/relationships/hyperlink" Target="https://doi.org/10.3390%2Fgenes10040257" TargetMode="External"/><Relationship Id="rId427" Type="http://schemas.openxmlformats.org/officeDocument/2006/relationships/hyperlink" Target="https://en.wikipedia.org/wiki/Reprogramming" TargetMode="External"/><Relationship Id="rId469" Type="http://schemas.openxmlformats.org/officeDocument/2006/relationships/hyperlink" Target="https://doi.org/10.1016%2Fj.cellsig.2016.05.021" TargetMode="External"/><Relationship Id="rId634" Type="http://schemas.openxmlformats.org/officeDocument/2006/relationships/hyperlink" Target="https://en.wikipedia.org/wiki/Reprogramming" TargetMode="External"/><Relationship Id="rId676" Type="http://schemas.openxmlformats.org/officeDocument/2006/relationships/hyperlink" Target="https://en.wikipedia.org/wiki/Reprogramming" TargetMode="External"/><Relationship Id="rId26" Type="http://schemas.openxmlformats.org/officeDocument/2006/relationships/hyperlink" Target="https://en.wikipedia.org/wiki/Blastocyst" TargetMode="External"/><Relationship Id="rId231" Type="http://schemas.openxmlformats.org/officeDocument/2006/relationships/hyperlink" Target="https://en.wikipedia.org/wiki/Transcription_factor" TargetMode="External"/><Relationship Id="rId273" Type="http://schemas.openxmlformats.org/officeDocument/2006/relationships/hyperlink" Target="https://en.wikipedia.org/wiki/DNA_methyltransferase" TargetMode="External"/><Relationship Id="rId329" Type="http://schemas.openxmlformats.org/officeDocument/2006/relationships/hyperlink" Target="https://en.wikipedia.org/wiki/Cell_potency" TargetMode="External"/><Relationship Id="rId480" Type="http://schemas.openxmlformats.org/officeDocument/2006/relationships/hyperlink" Target="https://pubmed.ncbi.nlm.nih.gov/31467272" TargetMode="External"/><Relationship Id="rId536" Type="http://schemas.openxmlformats.org/officeDocument/2006/relationships/hyperlink" Target="https://www.ncbi.nlm.nih.gov/pmc/articles/PMC5337695" TargetMode="External"/><Relationship Id="rId701" Type="http://schemas.openxmlformats.org/officeDocument/2006/relationships/hyperlink" Target="https://www.ncbi.nlm.nih.gov/pmc/articles/PMC6234007" TargetMode="External"/><Relationship Id="rId68" Type="http://schemas.openxmlformats.org/officeDocument/2006/relationships/hyperlink" Target="https://en.wikipedia.org/wiki/Reprogramming" TargetMode="External"/><Relationship Id="rId133" Type="http://schemas.openxmlformats.org/officeDocument/2006/relationships/hyperlink" Target="https://en.wikipedia.org/wiki/8-Oxo-2%27-deoxyguanosine" TargetMode="External"/><Relationship Id="rId175" Type="http://schemas.openxmlformats.org/officeDocument/2006/relationships/hyperlink" Target="https://en.wikipedia.org/wiki/Reprogramming" TargetMode="External"/><Relationship Id="rId340" Type="http://schemas.openxmlformats.org/officeDocument/2006/relationships/hyperlink" Target="https://en.wikipedia.org/wiki/Chromatin" TargetMode="External"/><Relationship Id="rId578" Type="http://schemas.openxmlformats.org/officeDocument/2006/relationships/hyperlink" Target="http://pure-oai.bham.ac.uk/ws/files/170576357/rejuvenation_TIB_revised.pdf" TargetMode="External"/><Relationship Id="rId743" Type="http://schemas.openxmlformats.org/officeDocument/2006/relationships/hyperlink" Target="https://www.ncbi.nlm.nih.gov/pmc/articles/PMC6406003" TargetMode="External"/><Relationship Id="rId200" Type="http://schemas.openxmlformats.org/officeDocument/2006/relationships/hyperlink" Target="https://en.wikipedia.org/wiki/MicroRNA" TargetMode="External"/><Relationship Id="rId382" Type="http://schemas.openxmlformats.org/officeDocument/2006/relationships/hyperlink" Target="https://pubmed.ncbi.nlm.nih.gov/27916276" TargetMode="External"/><Relationship Id="rId438" Type="http://schemas.openxmlformats.org/officeDocument/2006/relationships/hyperlink" Target="https://doi.org/10.1016%2Fj.celrep.2015.12.044" TargetMode="External"/><Relationship Id="rId603" Type="http://schemas.openxmlformats.org/officeDocument/2006/relationships/hyperlink" Target="https://api.semanticscholar.org/CorpusID:8531539" TargetMode="External"/><Relationship Id="rId645" Type="http://schemas.openxmlformats.org/officeDocument/2006/relationships/hyperlink" Target="https://pubmed.ncbi.nlm.nih.gov/31921109" TargetMode="External"/><Relationship Id="rId687" Type="http://schemas.openxmlformats.org/officeDocument/2006/relationships/hyperlink" Target="https://en.wikipedia.org/wiki/Doi_(identifier)" TargetMode="External"/><Relationship Id="rId242" Type="http://schemas.openxmlformats.org/officeDocument/2006/relationships/hyperlink" Target="https://en.wikipedia.org/wiki/Reprogramming" TargetMode="External"/><Relationship Id="rId284" Type="http://schemas.openxmlformats.org/officeDocument/2006/relationships/hyperlink" Target="https://en.wikipedia.org/wiki/Reprogramming" TargetMode="External"/><Relationship Id="rId491" Type="http://schemas.openxmlformats.org/officeDocument/2006/relationships/hyperlink" Target="https://en.wikipedia.org/wiki/Reprogramming" TargetMode="External"/><Relationship Id="rId505" Type="http://schemas.openxmlformats.org/officeDocument/2006/relationships/hyperlink" Target="https://en.wikipedia.org/wiki/PMID_(identifier)" TargetMode="External"/><Relationship Id="rId712" Type="http://schemas.openxmlformats.org/officeDocument/2006/relationships/hyperlink" Target="https://en.wikipedia.org/wiki/Reprogramming" TargetMode="External"/><Relationship Id="rId37" Type="http://schemas.openxmlformats.org/officeDocument/2006/relationships/hyperlink" Target="https://en.wikipedia.org/wiki/Germline_development" TargetMode="External"/><Relationship Id="rId79" Type="http://schemas.openxmlformats.org/officeDocument/2006/relationships/hyperlink" Target="https://en.wikipedia.org/wiki/Hippocampus" TargetMode="External"/><Relationship Id="rId102" Type="http://schemas.openxmlformats.org/officeDocument/2006/relationships/hyperlink" Target="https://en.wikipedia.org/wiki/NEIL1" TargetMode="External"/><Relationship Id="rId144" Type="http://schemas.openxmlformats.org/officeDocument/2006/relationships/hyperlink" Target="https://en.wikipedia.org/wiki/Reprogramming" TargetMode="External"/><Relationship Id="rId547" Type="http://schemas.openxmlformats.org/officeDocument/2006/relationships/hyperlink" Target="https://www.ncbi.nlm.nih.gov/pmc/articles/PMC6715719" TargetMode="External"/><Relationship Id="rId589" Type="http://schemas.openxmlformats.org/officeDocument/2006/relationships/hyperlink" Target="https://www.ncbi.nlm.nih.gov/pmc/articles/PMC7052475" TargetMode="External"/><Relationship Id="rId754" Type="http://schemas.openxmlformats.org/officeDocument/2006/relationships/hyperlink" Target="https://en.wikipedia.org/wiki/Category:DNA" TargetMode="External"/><Relationship Id="rId90" Type="http://schemas.openxmlformats.org/officeDocument/2006/relationships/hyperlink" Target="https://en.wikipedia.org/wiki/5-formylcytosine" TargetMode="External"/><Relationship Id="rId186" Type="http://schemas.openxmlformats.org/officeDocument/2006/relationships/hyperlink" Target="https://en.wikipedia.org/wiki/Telomerase" TargetMode="External"/><Relationship Id="rId351" Type="http://schemas.openxmlformats.org/officeDocument/2006/relationships/hyperlink" Target="https://pubmed.ncbi.nlm.nih.gov/11498579" TargetMode="External"/><Relationship Id="rId393" Type="http://schemas.openxmlformats.org/officeDocument/2006/relationships/hyperlink" Target="https://en.wikipedia.org/wiki/Doi_(identifier)" TargetMode="External"/><Relationship Id="rId407" Type="http://schemas.openxmlformats.org/officeDocument/2006/relationships/hyperlink" Target="https://en.wikipedia.org/wiki/PMC_(identifier)" TargetMode="External"/><Relationship Id="rId449" Type="http://schemas.openxmlformats.org/officeDocument/2006/relationships/hyperlink" Target="https://en.wikipedia.org/wiki/PMID_(identifier)" TargetMode="External"/><Relationship Id="rId614" Type="http://schemas.openxmlformats.org/officeDocument/2006/relationships/hyperlink" Target="https://doi.org/10.1016%2Fj.scr.2014.03.007" TargetMode="External"/><Relationship Id="rId656" Type="http://schemas.openxmlformats.org/officeDocument/2006/relationships/hyperlink" Target="https://www.ncbi.nlm.nih.gov/pmc/articles/PMC7052475" TargetMode="External"/><Relationship Id="rId211" Type="http://schemas.openxmlformats.org/officeDocument/2006/relationships/hyperlink" Target="https://en.wikipedia.org/wiki/Reprogramming" TargetMode="External"/><Relationship Id="rId253" Type="http://schemas.openxmlformats.org/officeDocument/2006/relationships/hyperlink" Target="https://en.wikipedia.org/wiki/Sox2" TargetMode="External"/><Relationship Id="rId295" Type="http://schemas.openxmlformats.org/officeDocument/2006/relationships/hyperlink" Target="https://en.wikipedia.org/wiki/MyoD" TargetMode="External"/><Relationship Id="rId309" Type="http://schemas.openxmlformats.org/officeDocument/2006/relationships/hyperlink" Target="https://en.wikipedia.org/wiki/FGF4" TargetMode="External"/><Relationship Id="rId460" Type="http://schemas.openxmlformats.org/officeDocument/2006/relationships/hyperlink" Target="https://doi.org/10.1038%2Femboj.2012.357" TargetMode="External"/><Relationship Id="rId516" Type="http://schemas.openxmlformats.org/officeDocument/2006/relationships/hyperlink" Target="https://pubmed.ncbi.nlm.nih.gov/15365186" TargetMode="External"/><Relationship Id="rId698" Type="http://schemas.openxmlformats.org/officeDocument/2006/relationships/hyperlink" Target="https://www.ncbi.nlm.nih.gov/pmc/articles/PMC6234007" TargetMode="External"/><Relationship Id="rId48" Type="http://schemas.openxmlformats.org/officeDocument/2006/relationships/hyperlink" Target="https://en.wikipedia.org/wiki/Morula" TargetMode="External"/><Relationship Id="rId113" Type="http://schemas.openxmlformats.org/officeDocument/2006/relationships/hyperlink" Target="https://en.wikipedia.org/wiki/TET_enzymes" TargetMode="External"/><Relationship Id="rId320" Type="http://schemas.openxmlformats.org/officeDocument/2006/relationships/hyperlink" Target="https://en.wikipedia.org/wiki/Somatic_cell" TargetMode="External"/><Relationship Id="rId558" Type="http://schemas.openxmlformats.org/officeDocument/2006/relationships/hyperlink" Target="https://en.wikipedia.org/wiki/PMID_(identifier)" TargetMode="External"/><Relationship Id="rId723" Type="http://schemas.openxmlformats.org/officeDocument/2006/relationships/hyperlink" Target="https://en.wikipedia.org/wiki/Doi_(identifier)" TargetMode="External"/><Relationship Id="rId155" Type="http://schemas.openxmlformats.org/officeDocument/2006/relationships/hyperlink" Target="https://en.wikipedia.org/wiki/Striatum" TargetMode="External"/><Relationship Id="rId197" Type="http://schemas.openxmlformats.org/officeDocument/2006/relationships/hyperlink" Target="https://en.wikipedia.org/wiki/Reprogramming" TargetMode="External"/><Relationship Id="rId362" Type="http://schemas.openxmlformats.org/officeDocument/2006/relationships/hyperlink" Target="https://en.wikipedia.org/wiki/Doi_(identifier)" TargetMode="External"/><Relationship Id="rId418" Type="http://schemas.openxmlformats.org/officeDocument/2006/relationships/hyperlink" Target="https://pubmed.ncbi.nlm.nih.gov/16120461" TargetMode="External"/><Relationship Id="rId625" Type="http://schemas.openxmlformats.org/officeDocument/2006/relationships/hyperlink" Target="https://www.ncbi.nlm.nih.gov/pmc/articles/PMC9675045" TargetMode="External"/><Relationship Id="rId222" Type="http://schemas.openxmlformats.org/officeDocument/2006/relationships/hyperlink" Target="https://en.wikipedia.org/wiki/Reprogramming" TargetMode="External"/><Relationship Id="rId264" Type="http://schemas.openxmlformats.org/officeDocument/2006/relationships/hyperlink" Target="https://en.wikipedia.org/wiki/X_chromosome" TargetMode="External"/><Relationship Id="rId471" Type="http://schemas.openxmlformats.org/officeDocument/2006/relationships/hyperlink" Target="https://pubmed.ncbi.nlm.nih.gov/27251462" TargetMode="External"/><Relationship Id="rId667" Type="http://schemas.openxmlformats.org/officeDocument/2006/relationships/hyperlink" Target="https://pubmed.ncbi.nlm.nih.gov/16513160" TargetMode="External"/><Relationship Id="rId17" Type="http://schemas.openxmlformats.org/officeDocument/2006/relationships/hyperlink" Target="https://en.wikipedia.org/wiki/Sperm" TargetMode="External"/><Relationship Id="rId59" Type="http://schemas.openxmlformats.org/officeDocument/2006/relationships/hyperlink" Target="https://en.wikipedia.org/wiki/Reprogramming" TargetMode="External"/><Relationship Id="rId124" Type="http://schemas.openxmlformats.org/officeDocument/2006/relationships/hyperlink" Target="https://en.wikipedia.org/wiki/Oxoguanine_glycosylase" TargetMode="External"/><Relationship Id="rId527" Type="http://schemas.openxmlformats.org/officeDocument/2006/relationships/hyperlink" Target="https://en.wikipedia.org/wiki/Doi_(identifier)" TargetMode="External"/><Relationship Id="rId569" Type="http://schemas.openxmlformats.org/officeDocument/2006/relationships/hyperlink" Target="https://pubmed.ncbi.nlm.nih.gov/16904174" TargetMode="External"/><Relationship Id="rId734" Type="http://schemas.openxmlformats.org/officeDocument/2006/relationships/hyperlink" Target="https://pubmed.ncbi.nlm.nih.gov/15749924" TargetMode="External"/><Relationship Id="rId70" Type="http://schemas.openxmlformats.org/officeDocument/2006/relationships/hyperlink" Target="https://en.wikipedia.org/wiki/Retrotransposon" TargetMode="External"/><Relationship Id="rId166" Type="http://schemas.openxmlformats.org/officeDocument/2006/relationships/hyperlink" Target="https://en.wikipedia.org/wiki/Nobel_Prize_in_Medicine" TargetMode="External"/><Relationship Id="rId331" Type="http://schemas.openxmlformats.org/officeDocument/2006/relationships/hyperlink" Target="https://en.wikipedia.org/wiki/Cell_fate_determination" TargetMode="External"/><Relationship Id="rId373" Type="http://schemas.openxmlformats.org/officeDocument/2006/relationships/hyperlink" Target="https://www.ncbi.nlm.nih.gov/pmc/articles/PMC6523607" TargetMode="External"/><Relationship Id="rId429" Type="http://schemas.openxmlformats.org/officeDocument/2006/relationships/hyperlink" Target="https://www.ncbi.nlm.nih.gov/pmc/articles/PMC5975432" TargetMode="External"/><Relationship Id="rId580" Type="http://schemas.openxmlformats.org/officeDocument/2006/relationships/hyperlink" Target="https://en.wikipedia.org/wiki/PMID_(identifier)" TargetMode="External"/><Relationship Id="rId636" Type="http://schemas.openxmlformats.org/officeDocument/2006/relationships/hyperlink" Target="https://en.wikipedia.org/wiki/Reprogramming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en.wikipedia.org/wiki/Reprogramming" TargetMode="External"/><Relationship Id="rId440" Type="http://schemas.openxmlformats.org/officeDocument/2006/relationships/hyperlink" Target="https://www.ncbi.nlm.nih.gov/pmc/articles/PMC4731272" TargetMode="External"/><Relationship Id="rId678" Type="http://schemas.openxmlformats.org/officeDocument/2006/relationships/hyperlink" Target="https://en.wikipedia.org/wiki/Doi_(identifier)" TargetMode="External"/><Relationship Id="rId28" Type="http://schemas.openxmlformats.org/officeDocument/2006/relationships/hyperlink" Target="https://en.wikipedia.org/wiki/Implantation_(embryology)" TargetMode="External"/><Relationship Id="rId275" Type="http://schemas.openxmlformats.org/officeDocument/2006/relationships/hyperlink" Target="https://en.wikipedia.org/wiki/Reprogramming" TargetMode="External"/><Relationship Id="rId300" Type="http://schemas.openxmlformats.org/officeDocument/2006/relationships/hyperlink" Target="https://en.wikipedia.org/wiki/Sox2" TargetMode="External"/><Relationship Id="rId482" Type="http://schemas.openxmlformats.org/officeDocument/2006/relationships/hyperlink" Target="https://www.ncbi.nlm.nih.gov/pmc/articles/PMC1458645" TargetMode="External"/><Relationship Id="rId538" Type="http://schemas.openxmlformats.org/officeDocument/2006/relationships/hyperlink" Target="https://en.wikipedia.org/wiki/PMC_(identifier)" TargetMode="External"/><Relationship Id="rId703" Type="http://schemas.openxmlformats.org/officeDocument/2006/relationships/hyperlink" Target="https://pubmed.ncbi.nlm.nih.gov/27610565" TargetMode="External"/><Relationship Id="rId745" Type="http://schemas.openxmlformats.org/officeDocument/2006/relationships/hyperlink" Target="https://pubmed.ncbi.nlm.nih.gov/30846691" TargetMode="External"/><Relationship Id="rId81" Type="http://schemas.openxmlformats.org/officeDocument/2006/relationships/hyperlink" Target="https://en.wikipedia.org/wiki/Reprogramming" TargetMode="External"/><Relationship Id="rId135" Type="http://schemas.openxmlformats.org/officeDocument/2006/relationships/hyperlink" Target="https://en.wikipedia.org/wiki/Reprogramming" TargetMode="External"/><Relationship Id="rId177" Type="http://schemas.openxmlformats.org/officeDocument/2006/relationships/hyperlink" Target="https://en.wikipedia.org/wiki/Reprogramming" TargetMode="External"/><Relationship Id="rId342" Type="http://schemas.openxmlformats.org/officeDocument/2006/relationships/hyperlink" Target="https://en.wikipedia.org/wiki/Reprogramming" TargetMode="External"/><Relationship Id="rId384" Type="http://schemas.openxmlformats.org/officeDocument/2006/relationships/hyperlink" Target="https://www.ncbi.nlm.nih.gov/pmc/articles/PMC3539359" TargetMode="External"/><Relationship Id="rId591" Type="http://schemas.openxmlformats.org/officeDocument/2006/relationships/hyperlink" Target="https://pubmed.ncbi.nlm.nih.gov/32166015" TargetMode="External"/><Relationship Id="rId605" Type="http://schemas.openxmlformats.org/officeDocument/2006/relationships/hyperlink" Target="https://en.wikipedia.org/wiki/Reprogramming" TargetMode="External"/><Relationship Id="rId202" Type="http://schemas.openxmlformats.org/officeDocument/2006/relationships/hyperlink" Target="https://en.wikipedia.org/wiki/Reprogramming" TargetMode="External"/><Relationship Id="rId244" Type="http://schemas.openxmlformats.org/officeDocument/2006/relationships/hyperlink" Target="https://en.wikipedia.org/wiki/Reprogramming" TargetMode="External"/><Relationship Id="rId647" Type="http://schemas.openxmlformats.org/officeDocument/2006/relationships/hyperlink" Target="https://en.wikipedia.org/wiki/Reprogramming" TargetMode="External"/><Relationship Id="rId689" Type="http://schemas.openxmlformats.org/officeDocument/2006/relationships/hyperlink" Target="https://en.wikipedia.org/wiki/Hdl_(identifier)" TargetMode="External"/><Relationship Id="rId39" Type="http://schemas.openxmlformats.org/officeDocument/2006/relationships/hyperlink" Target="https://en.wikipedia.org/wiki/Genome" TargetMode="External"/><Relationship Id="rId286" Type="http://schemas.openxmlformats.org/officeDocument/2006/relationships/hyperlink" Target="https://en.wikipedia.org/wiki/Induced_pluripotent_stem_cell" TargetMode="External"/><Relationship Id="rId451" Type="http://schemas.openxmlformats.org/officeDocument/2006/relationships/hyperlink" Target="https://en.wikipedia.org/wiki/Reprogramming" TargetMode="External"/><Relationship Id="rId493" Type="http://schemas.openxmlformats.org/officeDocument/2006/relationships/hyperlink" Target="https://en.wikipedia.org/wiki/Doi_(identifier)" TargetMode="External"/><Relationship Id="rId507" Type="http://schemas.openxmlformats.org/officeDocument/2006/relationships/hyperlink" Target="https://en.wikipedia.org/wiki/Reprogramming" TargetMode="External"/><Relationship Id="rId549" Type="http://schemas.openxmlformats.org/officeDocument/2006/relationships/hyperlink" Target="https://ui.adsabs.harvard.edu/abs/2019NatCo..10.3892S" TargetMode="External"/><Relationship Id="rId714" Type="http://schemas.openxmlformats.org/officeDocument/2006/relationships/hyperlink" Target="https://www.ncbi.nlm.nih.gov/pmc/articles/PMC2794141" TargetMode="External"/><Relationship Id="rId756" Type="http://schemas.openxmlformats.org/officeDocument/2006/relationships/hyperlink" Target="https://en.wikipedia.org/wiki/Category:Induced_stem_cells" TargetMode="External"/><Relationship Id="rId50" Type="http://schemas.openxmlformats.org/officeDocument/2006/relationships/hyperlink" Target="https://en.wikipedia.org/wiki/Blastocyst" TargetMode="External"/><Relationship Id="rId104" Type="http://schemas.openxmlformats.org/officeDocument/2006/relationships/hyperlink" Target="https://en.wikipedia.org/wiki/TET_enzymes" TargetMode="External"/><Relationship Id="rId146" Type="http://schemas.openxmlformats.org/officeDocument/2006/relationships/hyperlink" Target="https://en.wikipedia.org/wiki/Epithelial_cell" TargetMode="External"/><Relationship Id="rId188" Type="http://schemas.openxmlformats.org/officeDocument/2006/relationships/hyperlink" Target="https://en.wikipedia.org/wiki/Reprogramming" TargetMode="External"/><Relationship Id="rId311" Type="http://schemas.openxmlformats.org/officeDocument/2006/relationships/hyperlink" Target="https://en.wikipedia.org/wiki/Reprogramming" TargetMode="External"/><Relationship Id="rId353" Type="http://schemas.openxmlformats.org/officeDocument/2006/relationships/hyperlink" Target="https://api.semanticscholar.org/CorpusID:17089710" TargetMode="External"/><Relationship Id="rId395" Type="http://schemas.openxmlformats.org/officeDocument/2006/relationships/hyperlink" Target="https://en.wikipedia.org/wiki/PMID_(identifier)" TargetMode="External"/><Relationship Id="rId409" Type="http://schemas.openxmlformats.org/officeDocument/2006/relationships/hyperlink" Target="https://en.wikipedia.org/wiki/PMID_(identifier)" TargetMode="External"/><Relationship Id="rId560" Type="http://schemas.openxmlformats.org/officeDocument/2006/relationships/hyperlink" Target="https://en.wikipedia.org/wiki/Reprogramming" TargetMode="External"/><Relationship Id="rId92" Type="http://schemas.openxmlformats.org/officeDocument/2006/relationships/hyperlink" Target="https://en.wikipedia.org/wiki/Reprogramming" TargetMode="External"/><Relationship Id="rId213" Type="http://schemas.openxmlformats.org/officeDocument/2006/relationships/hyperlink" Target="https://en.wikipedia.org/wiki/Reprogramming" TargetMode="External"/><Relationship Id="rId420" Type="http://schemas.openxmlformats.org/officeDocument/2006/relationships/hyperlink" Target="https://www.ncbi.nlm.nih.gov/pmc/articles/PMC5975432" TargetMode="External"/><Relationship Id="rId616" Type="http://schemas.openxmlformats.org/officeDocument/2006/relationships/hyperlink" Target="https://pubmed.ncbi.nlm.nih.gov/24735951" TargetMode="External"/><Relationship Id="rId658" Type="http://schemas.openxmlformats.org/officeDocument/2006/relationships/hyperlink" Target="https://doi.org/10.1038%2Fnrn2022-c1" TargetMode="External"/><Relationship Id="rId255" Type="http://schemas.openxmlformats.org/officeDocument/2006/relationships/hyperlink" Target="https://en.wikipedia.org/wiki/Transgene" TargetMode="External"/><Relationship Id="rId297" Type="http://schemas.openxmlformats.org/officeDocument/2006/relationships/hyperlink" Target="https://en.wikipedia.org/wiki/Lymphoid_cell" TargetMode="External"/><Relationship Id="rId462" Type="http://schemas.openxmlformats.org/officeDocument/2006/relationships/hyperlink" Target="https://www.ncbi.nlm.nih.gov/pmc/articles/PMC3590984" TargetMode="External"/><Relationship Id="rId518" Type="http://schemas.openxmlformats.org/officeDocument/2006/relationships/hyperlink" Target="https://www.ncbi.nlm.nih.gov/pmc/articles/PMC55450" TargetMode="External"/><Relationship Id="rId725" Type="http://schemas.openxmlformats.org/officeDocument/2006/relationships/hyperlink" Target="https://en.wikipedia.org/wiki/PMID_(identifier)" TargetMode="External"/><Relationship Id="rId115" Type="http://schemas.openxmlformats.org/officeDocument/2006/relationships/hyperlink" Target="https://en.wikipedia.org/wiki/Reprogramming" TargetMode="External"/><Relationship Id="rId157" Type="http://schemas.openxmlformats.org/officeDocument/2006/relationships/hyperlink" Target="https://en.wikipedia.org/wiki/Reprogramming" TargetMode="External"/><Relationship Id="rId322" Type="http://schemas.openxmlformats.org/officeDocument/2006/relationships/hyperlink" Target="https://en.wikipedia.org/wiki/Reprogramming" TargetMode="External"/><Relationship Id="rId364" Type="http://schemas.openxmlformats.org/officeDocument/2006/relationships/hyperlink" Target="https://en.wikipedia.org/wiki/PMC_(identifier)" TargetMode="External"/><Relationship Id="rId61" Type="http://schemas.openxmlformats.org/officeDocument/2006/relationships/hyperlink" Target="https://en.wikipedia.org/wiki/Germ_cell" TargetMode="External"/><Relationship Id="rId199" Type="http://schemas.openxmlformats.org/officeDocument/2006/relationships/hyperlink" Target="https://en.wikipedia.org/wiki/Cell_fusion" TargetMode="External"/><Relationship Id="rId571" Type="http://schemas.openxmlformats.org/officeDocument/2006/relationships/hyperlink" Target="https://api.semanticscholar.org/CorpusID:1565219" TargetMode="External"/><Relationship Id="rId627" Type="http://schemas.openxmlformats.org/officeDocument/2006/relationships/hyperlink" Target="https://pubmed.ncbi.nlm.nih.gov/24141451" TargetMode="External"/><Relationship Id="rId669" Type="http://schemas.openxmlformats.org/officeDocument/2006/relationships/hyperlink" Target="https://api.semanticscholar.org/CorpusID:9187848" TargetMode="External"/><Relationship Id="rId19" Type="http://schemas.openxmlformats.org/officeDocument/2006/relationships/hyperlink" Target="https://en.wikipedia.org/wiki/Neuron" TargetMode="External"/><Relationship Id="rId224" Type="http://schemas.openxmlformats.org/officeDocument/2006/relationships/hyperlink" Target="https://en.wikipedia.org/wiki/Reprogramming" TargetMode="External"/><Relationship Id="rId266" Type="http://schemas.openxmlformats.org/officeDocument/2006/relationships/hyperlink" Target="https://en.wikipedia.org/wiki/Telomerase" TargetMode="External"/><Relationship Id="rId431" Type="http://schemas.openxmlformats.org/officeDocument/2006/relationships/hyperlink" Target="https://en.wikipedia.org/wiki/PMC_(identifier)" TargetMode="External"/><Relationship Id="rId473" Type="http://schemas.openxmlformats.org/officeDocument/2006/relationships/hyperlink" Target="https://www.ncbi.nlm.nih.gov/pmc/articles/PMC6715719" TargetMode="External"/><Relationship Id="rId529" Type="http://schemas.openxmlformats.org/officeDocument/2006/relationships/hyperlink" Target="https://en.wikipedia.org/wiki/PMC_(identifier)" TargetMode="External"/><Relationship Id="rId680" Type="http://schemas.openxmlformats.org/officeDocument/2006/relationships/hyperlink" Target="https://en.wikipedia.org/wiki/PMC_(identifier)" TargetMode="External"/><Relationship Id="rId736" Type="http://schemas.openxmlformats.org/officeDocument/2006/relationships/hyperlink" Target="https://api.semanticscholar.org/CorpusID:1395518" TargetMode="External"/><Relationship Id="rId30" Type="http://schemas.openxmlformats.org/officeDocument/2006/relationships/hyperlink" Target="https://en.wikipedia.org/wiki/Tissue_(biology)" TargetMode="External"/><Relationship Id="rId126" Type="http://schemas.openxmlformats.org/officeDocument/2006/relationships/hyperlink" Target="https://en.wikipedia.org/wiki/TET_enzymes" TargetMode="External"/><Relationship Id="rId168" Type="http://schemas.openxmlformats.org/officeDocument/2006/relationships/hyperlink" Target="https://en.wikipedia.org/wiki/Reprogramming" TargetMode="External"/><Relationship Id="rId333" Type="http://schemas.openxmlformats.org/officeDocument/2006/relationships/hyperlink" Target="https://en.wikipedia.org/wiki/Chromatin" TargetMode="External"/><Relationship Id="rId540" Type="http://schemas.openxmlformats.org/officeDocument/2006/relationships/hyperlink" Target="https://en.wikipedia.org/wiki/PMID_(identifier)" TargetMode="External"/><Relationship Id="rId72" Type="http://schemas.openxmlformats.org/officeDocument/2006/relationships/hyperlink" Target="https://en.wikipedia.org/wiki/Heterochromatin" TargetMode="External"/><Relationship Id="rId375" Type="http://schemas.openxmlformats.org/officeDocument/2006/relationships/hyperlink" Target="https://pubmed.ncbi.nlm.nih.gov/30934924" TargetMode="External"/><Relationship Id="rId582" Type="http://schemas.openxmlformats.org/officeDocument/2006/relationships/hyperlink" Target="https://en.wikipedia.org/wiki/S2CID_(identifier)" TargetMode="External"/><Relationship Id="rId638" Type="http://schemas.openxmlformats.org/officeDocument/2006/relationships/hyperlink" Target="https://en.wikipedia.org/wiki/Reprogramming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en.wikipedia.org/wiki/Transcription_factor" TargetMode="External"/><Relationship Id="rId277" Type="http://schemas.openxmlformats.org/officeDocument/2006/relationships/image" Target="media/image10.png"/><Relationship Id="rId400" Type="http://schemas.openxmlformats.org/officeDocument/2006/relationships/hyperlink" Target="https://doi.org/10.1016%2Fs1472-6483%2810%2962087-1" TargetMode="External"/><Relationship Id="rId442" Type="http://schemas.openxmlformats.org/officeDocument/2006/relationships/hyperlink" Target="https://pubmed.ncbi.nlm.nih.gov/26774490" TargetMode="External"/><Relationship Id="rId484" Type="http://schemas.openxmlformats.org/officeDocument/2006/relationships/hyperlink" Target="https://ui.adsabs.harvard.edu/abs/2006PNAS..103.5752B" TargetMode="External"/><Relationship Id="rId705" Type="http://schemas.openxmlformats.org/officeDocument/2006/relationships/hyperlink" Target="https://www.ncbi.nlm.nih.gov/pmc/articles/PMC3608203" TargetMode="External"/><Relationship Id="rId137" Type="http://schemas.openxmlformats.org/officeDocument/2006/relationships/hyperlink" Target="https://en.wikipedia.org/wiki/HeLa_cell" TargetMode="External"/><Relationship Id="rId302" Type="http://schemas.openxmlformats.org/officeDocument/2006/relationships/hyperlink" Target="https://en.wikipedia.org/wiki/C-Myc" TargetMode="External"/><Relationship Id="rId344" Type="http://schemas.openxmlformats.org/officeDocument/2006/relationships/hyperlink" Target="https://en.wikipedia.org/wiki/Reprogramming" TargetMode="External"/><Relationship Id="rId691" Type="http://schemas.openxmlformats.org/officeDocument/2006/relationships/hyperlink" Target="https://en.wikipedia.org/wiki/PMID_(identifier)" TargetMode="External"/><Relationship Id="rId747" Type="http://schemas.openxmlformats.org/officeDocument/2006/relationships/hyperlink" Target="https://en.wikipedia.org/wiki/Reprogramming" TargetMode="External"/><Relationship Id="rId41" Type="http://schemas.openxmlformats.org/officeDocument/2006/relationships/hyperlink" Target="https://en.wikipedia.org/wiki/5-Methylcytosine" TargetMode="External"/><Relationship Id="rId83" Type="http://schemas.openxmlformats.org/officeDocument/2006/relationships/hyperlink" Target="https://en.wikipedia.org/wiki/DNA_methylation" TargetMode="External"/><Relationship Id="rId179" Type="http://schemas.openxmlformats.org/officeDocument/2006/relationships/hyperlink" Target="https://en.wikipedia.org/wiki/Morphology_(biology)" TargetMode="External"/><Relationship Id="rId386" Type="http://schemas.openxmlformats.org/officeDocument/2006/relationships/hyperlink" Target="https://doi.org/10.1098%2Frstb.2011.0330" TargetMode="External"/><Relationship Id="rId551" Type="http://schemas.openxmlformats.org/officeDocument/2006/relationships/hyperlink" Target="https://doi.org/10.1038%2Fs41467-019-11905-3" TargetMode="External"/><Relationship Id="rId593" Type="http://schemas.openxmlformats.org/officeDocument/2006/relationships/hyperlink" Target="https://en.wikipedia.org/wiki/Reprogramming" TargetMode="External"/><Relationship Id="rId607" Type="http://schemas.openxmlformats.org/officeDocument/2006/relationships/hyperlink" Target="https://en.wikipedia.org/wiki/Reprogramming" TargetMode="External"/><Relationship Id="rId649" Type="http://schemas.openxmlformats.org/officeDocument/2006/relationships/hyperlink" Target="https://ui.adsabs.harvard.edu/abs/2006Natur.441.1061H" TargetMode="External"/><Relationship Id="rId190" Type="http://schemas.openxmlformats.org/officeDocument/2006/relationships/hyperlink" Target="https://en.wikipedia.org/wiki/Homeobox_protein_NANOG" TargetMode="External"/><Relationship Id="rId204" Type="http://schemas.openxmlformats.org/officeDocument/2006/relationships/hyperlink" Target="https://en.wikipedia.org/wiki/Cloning" TargetMode="External"/><Relationship Id="rId246" Type="http://schemas.openxmlformats.org/officeDocument/2006/relationships/hyperlink" Target="https://en.wikipedia.org/wiki/Reprogramming" TargetMode="External"/><Relationship Id="rId288" Type="http://schemas.openxmlformats.org/officeDocument/2006/relationships/hyperlink" Target="https://en.wikipedia.org/wiki/Stem_cell" TargetMode="External"/><Relationship Id="rId411" Type="http://schemas.openxmlformats.org/officeDocument/2006/relationships/hyperlink" Target="https://en.wikipedia.org/wiki/Reprogramming" TargetMode="External"/><Relationship Id="rId453" Type="http://schemas.openxmlformats.org/officeDocument/2006/relationships/hyperlink" Target="https://en.wikipedia.org/wiki/Doi_(identifier)" TargetMode="External"/><Relationship Id="rId509" Type="http://schemas.openxmlformats.org/officeDocument/2006/relationships/hyperlink" Target="https://en.wikipedia.org/wiki/Bibcode_(identifier)" TargetMode="External"/><Relationship Id="rId660" Type="http://schemas.openxmlformats.org/officeDocument/2006/relationships/hyperlink" Target="https://www.ncbi.nlm.nih.gov/pmc/articles/PMC7052475" TargetMode="External"/><Relationship Id="rId106" Type="http://schemas.openxmlformats.org/officeDocument/2006/relationships/hyperlink" Target="https://en.wikipedia.org/wiki/Tet_methylcytosine_dioxygenase_3" TargetMode="External"/><Relationship Id="rId313" Type="http://schemas.openxmlformats.org/officeDocument/2006/relationships/hyperlink" Target="https://en.wikipedia.org/wiki/SOX11" TargetMode="External"/><Relationship Id="rId495" Type="http://schemas.openxmlformats.org/officeDocument/2006/relationships/hyperlink" Target="https://en.wikipedia.org/wiki/PMC_(identifier)" TargetMode="External"/><Relationship Id="rId716" Type="http://schemas.openxmlformats.org/officeDocument/2006/relationships/hyperlink" Target="https://doi.org/10.1002%2Fwsbm.12" TargetMode="External"/><Relationship Id="rId758" Type="http://schemas.openxmlformats.org/officeDocument/2006/relationships/fontTable" Target="fontTable.xml"/><Relationship Id="rId10" Type="http://schemas.openxmlformats.org/officeDocument/2006/relationships/hyperlink" Target="https://en.wikipedia.org/wiki/Computer_programming" TargetMode="External"/><Relationship Id="rId52" Type="http://schemas.openxmlformats.org/officeDocument/2006/relationships/hyperlink" Target="https://en.wikipedia.org/wiki/Reprogramming" TargetMode="External"/><Relationship Id="rId94" Type="http://schemas.openxmlformats.org/officeDocument/2006/relationships/hyperlink" Target="https://en.wikipedia.org/wiki/5-hydroxymethylcytosine" TargetMode="External"/><Relationship Id="rId148" Type="http://schemas.openxmlformats.org/officeDocument/2006/relationships/hyperlink" Target="https://en.wikipedia.org/wiki/Hydrogen_peroxide" TargetMode="External"/><Relationship Id="rId355" Type="http://schemas.openxmlformats.org/officeDocument/2006/relationships/hyperlink" Target="https://zenodo.org/record/894035" TargetMode="External"/><Relationship Id="rId397" Type="http://schemas.openxmlformats.org/officeDocument/2006/relationships/hyperlink" Target="https://en.wikipedia.org/wiki/Reprogramming" TargetMode="External"/><Relationship Id="rId520" Type="http://schemas.openxmlformats.org/officeDocument/2006/relationships/hyperlink" Target="https://doi.org/10.1093%2Fnar%2F29.10.2117" TargetMode="External"/><Relationship Id="rId562" Type="http://schemas.openxmlformats.org/officeDocument/2006/relationships/hyperlink" Target="https://en.wikipedia.org/wiki/Reprogramming" TargetMode="External"/><Relationship Id="rId618" Type="http://schemas.openxmlformats.org/officeDocument/2006/relationships/hyperlink" Target="https://api.semanticscholar.org/CorpusID:31759309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15223</Words>
  <Characters>86775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Conductance</vt:lpstr>
    </vt:vector>
  </TitlesOfParts>
  <Company>MAG</Company>
  <LinksUpToDate>false</LinksUpToDate>
  <CharactersWithSpaces>101795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Conductance</dc:title>
  <dc:subject/>
  <dc:creator>Pit</dc:creator>
  <cp:keywords/>
  <dc:description/>
  <cp:lastModifiedBy>Учетная запись Майкрософт</cp:lastModifiedBy>
  <cp:revision>9</cp:revision>
  <dcterms:created xsi:type="dcterms:W3CDTF">2015-11-03T13:53:00Z</dcterms:created>
  <dcterms:modified xsi:type="dcterms:W3CDTF">2024-03-27T17:06:00Z</dcterms:modified>
</cp:coreProperties>
</file>