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58" w:rsidRDefault="00971F58" w:rsidP="00971F58">
      <w:pPr>
        <w:shd w:val="clear" w:color="auto" w:fill="FFFFFF"/>
        <w:overflowPunct/>
        <w:autoSpaceDE/>
        <w:autoSpaceDN/>
        <w:adjustRightInd/>
        <w:spacing w:line="286" w:lineRule="atLeast"/>
        <w:textAlignment w:val="auto"/>
        <w:rPr>
          <w:rFonts w:ascii="Open Sans" w:hAnsi="Open Sans" w:cs="Open Sans"/>
          <w:color w:val="616161"/>
          <w:sz w:val="21"/>
          <w:szCs w:val="21"/>
        </w:rPr>
      </w:pPr>
      <w:r>
        <w:rPr>
          <w:rFonts w:ascii="Open Sans" w:hAnsi="Open Sans" w:cs="Open Sans"/>
          <w:color w:val="616161"/>
          <w:sz w:val="21"/>
          <w:szCs w:val="21"/>
        </w:rPr>
        <w:t>Посмотреть журнал "В мире науки" 2009 г. в б-ке ИБФ</w:t>
      </w:r>
    </w:p>
    <w:p w:rsidR="00971F58" w:rsidRDefault="00A35A3B" w:rsidP="00971F58">
      <w:pPr>
        <w:rPr>
          <w:sz w:val="24"/>
          <w:szCs w:val="24"/>
        </w:rPr>
      </w:pPr>
      <w:hyperlink r:id="rId6" w:history="1">
        <w:r w:rsidR="00971F58">
          <w:rPr>
            <w:rStyle w:val="a4"/>
            <w:rFonts w:ascii="Open Sans" w:hAnsi="Open Sans" w:cs="Open Sans"/>
            <w:color w:val="835EA5"/>
            <w:sz w:val="21"/>
            <w:szCs w:val="21"/>
            <w:u w:val="none"/>
            <w:shd w:val="clear" w:color="auto" w:fill="FFFFFF"/>
          </w:rPr>
          <w:t>http://www.liveinternet.ru/users/2537137/post95902185/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1"/>
        <w:gridCol w:w="1502"/>
      </w:tblGrid>
      <w:tr w:rsidR="00971F58" w:rsidTr="00971F58">
        <w:tc>
          <w:tcPr>
            <w:tcW w:w="4250" w:type="pct"/>
            <w:hideMark/>
          </w:tcPr>
          <w:p w:rsidR="00971F58" w:rsidRPr="00894848" w:rsidRDefault="00971F58" w:rsidP="00894848">
            <w:pPr>
              <w:pStyle w:val="1"/>
              <w:spacing w:before="120" w:after="195"/>
              <w:jc w:val="center"/>
              <w:rPr>
                <w:rFonts w:ascii="Trebuchet MS" w:hAnsi="Trebuchet MS"/>
                <w:caps/>
                <w:color w:val="000000"/>
                <w:sz w:val="28"/>
                <w:szCs w:val="28"/>
              </w:rPr>
            </w:pPr>
            <w:r w:rsidRPr="00894848">
              <w:rPr>
                <w:rFonts w:ascii="Georgia" w:hAnsi="Georgia"/>
                <w:b w:val="0"/>
                <w:bCs/>
                <w:i/>
                <w:iCs/>
                <w:caps/>
                <w:color w:val="000000"/>
                <w:sz w:val="28"/>
                <w:szCs w:val="28"/>
              </w:rPr>
              <w:t>ОРГАНИЗМ - ЭТО ОРКЕСТР БЕЗ ДИРИЖЕРА.</w:t>
            </w:r>
            <w:r w:rsidR="009B7473">
              <w:rPr>
                <w:rFonts w:ascii="Georgia" w:hAnsi="Georgia"/>
                <w:b w:val="0"/>
                <w:bCs/>
                <w:i/>
                <w:iCs/>
                <w:cap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971F58" w:rsidRDefault="00971F58" w:rsidP="00971F58">
            <w:pPr>
              <w:rPr>
                <w:rFonts w:ascii="Trebuchet MS" w:hAnsi="Trebuchet MS"/>
                <w:caps/>
                <w:color w:val="000000"/>
              </w:rPr>
            </w:pPr>
          </w:p>
        </w:tc>
      </w:tr>
    </w:tbl>
    <w:p w:rsidR="00971F58" w:rsidRDefault="00971F58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  <w:r>
        <w:rPr>
          <w:rStyle w:val="gltxtsm"/>
          <w:rFonts w:ascii="Georgia" w:hAnsi="Georgia" w:cs="Open Sans"/>
          <w:i/>
          <w:iCs/>
          <w:color w:val="000000"/>
          <w:sz w:val="17"/>
          <w:szCs w:val="17"/>
        </w:rPr>
        <w:t>Вторник, 10 Февраля 2009 г. 18:51  </w:t>
      </w:r>
    </w:p>
    <w:p w:rsidR="00971F58" w:rsidRDefault="00971F58" w:rsidP="00971F58">
      <w:pPr>
        <w:pStyle w:val="3"/>
        <w:shd w:val="clear" w:color="auto" w:fill="FFFFFF"/>
        <w:spacing w:before="0" w:after="0"/>
        <w:rPr>
          <w:rFonts w:ascii="Verdana" w:hAnsi="Verdana" w:cs="Open Sans"/>
          <w:color w:val="222222"/>
          <w:sz w:val="22"/>
          <w:szCs w:val="22"/>
        </w:rPr>
      </w:pPr>
      <w:r>
        <w:rPr>
          <w:rFonts w:ascii="Verdana" w:hAnsi="Verdana" w:cs="Open Sans"/>
          <w:color w:val="001F67"/>
          <w:sz w:val="22"/>
          <w:szCs w:val="22"/>
        </w:rPr>
        <w:t>ПРОФЕССОР ДЕНИС НОБЛ: ОРГАНИЗМ - ЭТО ОРКЕСТР БЕЗ ДИРИЖЕРА</w:t>
      </w:r>
    </w:p>
    <w:p w:rsidR="00971F58" w:rsidRDefault="00971F58" w:rsidP="00971F58">
      <w:pPr>
        <w:shd w:val="clear" w:color="auto" w:fill="FFFFFF"/>
        <w:spacing w:line="330" w:lineRule="atLeast"/>
        <w:rPr>
          <w:rFonts w:ascii="Verdana" w:hAnsi="Verdana" w:cs="Open Sans"/>
          <w:color w:val="000000"/>
        </w:rPr>
      </w:pPr>
      <w:r>
        <w:rPr>
          <w:rFonts w:ascii="Verdana" w:hAnsi="Verdana" w:cs="Open Sans"/>
          <w:b/>
          <w:bCs/>
          <w:color w:val="000000"/>
        </w:rPr>
        <w:t>Елена Кокурина</w:t>
      </w:r>
      <w:r>
        <w:rPr>
          <w:rFonts w:ascii="Verdana" w:hAnsi="Verdana" w:cs="Open Sans"/>
          <w:color w:val="000000"/>
        </w:rPr>
        <w:t> </w:t>
      </w:r>
      <w:r>
        <w:rPr>
          <w:rFonts w:ascii="Verdana" w:hAnsi="Verdana" w:cs="Open Sans"/>
          <w:b/>
          <w:bCs/>
          <w:color w:val="000000"/>
        </w:rPr>
        <w:t>(январь 2009 № 1 "В МИРЕ НАУКИ")</w:t>
      </w:r>
    </w:p>
    <w:p w:rsidR="00971F58" w:rsidRDefault="00971F58" w:rsidP="00971F58">
      <w:pPr>
        <w:shd w:val="clear" w:color="auto" w:fill="FFFFFF"/>
        <w:spacing w:line="330" w:lineRule="atLeast"/>
        <w:rPr>
          <w:rFonts w:ascii="Verdana" w:hAnsi="Verdana" w:cs="Open Sans"/>
          <w:color w:val="000000"/>
        </w:rPr>
      </w:pPr>
      <w:r>
        <w:rPr>
          <w:rStyle w:val="text"/>
          <w:rFonts w:cs="Open Sans"/>
          <w:color w:val="000000"/>
        </w:rPr>
        <w:t>Признанный в мире физиолог и пионер системной биологии, профессор Оксфорда Денис Нобл (Denis Noble) издал книгу «Музыка жизни. Биология за пределами генов», которая вызвала яростные дискуссии. Противники профессора Нобла возражают против основного положения книги: геном не является «программой жизни». Этой программы, в привычном смысле этого слова, по Ноблу, вообще нет, поскольку организация жизни усложняется от уровня к уровню, и генный уровень — лишь часть сложнейшего многоступенчатого процесса</w:t>
      </w:r>
    </w:p>
    <w:p w:rsidR="00971F58" w:rsidRDefault="00A35A3B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  <w:r>
        <w:rPr>
          <w:rFonts w:ascii="Open Sans" w:hAnsi="Open Sans" w:cs="Open Sans"/>
          <w:color w:val="616161"/>
          <w:sz w:val="21"/>
          <w:szCs w:val="21"/>
        </w:rPr>
        <w:pict>
          <v:rect id="_x0000_i1025" style="width:222pt;height:.75pt" o:hrpct="500" o:hrstd="t" o:hrnoshade="t" o:hr="t" fillcolor="black" stroked="f"/>
        </w:pict>
      </w:r>
    </w:p>
    <w:p w:rsidR="00971F58" w:rsidRDefault="00971F58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Воссоздать этот процесс профессор Денис Нобл и его коллеги пытаются в рамках международного проекта «Физиом», который был запущен в 1997 г., но только теперь, спустя десятилетие, начинает обретать значительное число сторонников и получать крупное финансирование в разных странах.</w:t>
      </w:r>
    </w:p>
    <w:p w:rsidR="00971F58" w:rsidRDefault="00971F58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  <w:r>
        <w:rPr>
          <w:rFonts w:ascii="Verdana" w:hAnsi="Verdana" w:cs="Open Sans"/>
          <w:b/>
          <w:bCs/>
          <w:color w:val="000000"/>
        </w:rPr>
        <w:t>РИСУНОК (взять в журнале).</w:t>
      </w:r>
    </w:p>
    <w:p w:rsidR="00971F58" w:rsidRDefault="00971F58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253"/>
      </w:tblGrid>
      <w:tr w:rsidR="00971F58" w:rsidTr="00971F58">
        <w:tc>
          <w:tcPr>
            <w:tcW w:w="0" w:type="auto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F58" w:rsidRDefault="00971F58" w:rsidP="00971F58">
            <w:pPr>
              <w:pStyle w:val="a5"/>
              <w:spacing w:before="0" w:beforeAutospacing="0" w:after="105" w:afterAutospacing="0" w:line="33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1F67"/>
                <w:sz w:val="20"/>
                <w:szCs w:val="20"/>
              </w:rPr>
              <w:t>Денис Нобл (Denis Noble)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— профессор кардиоваскулярной физиологии Университета Оксфорда, возглавляет исследовательскую группу компьютерной физиологии. Основатель международного проекта «Физиом».</w:t>
            </w:r>
          </w:p>
          <w:p w:rsidR="00971F58" w:rsidRDefault="00971F58" w:rsidP="00971F58">
            <w:pPr>
              <w:pStyle w:val="a5"/>
              <w:spacing w:before="0" w:beforeAutospacing="0" w:after="105" w:afterAutospacing="0" w:line="33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Пионер системной биологии в мире. В 1960 г. его исследовательской группе впервые удалось разработать математическую модель клеток сердечной мышцы. Это была первая наиболее точная симуляция работы сердца. Моделирование помогает понять биологические функции организма в комплексе, именно поэтому эта область называется теперь системной биологией. Кардиологические модели, разработанные группой Нобла, помогли также при создании новых лекарств и разработке медицинского оборудования.</w:t>
            </w:r>
          </w:p>
          <w:p w:rsidR="00971F58" w:rsidRDefault="00971F58" w:rsidP="00971F58">
            <w:pPr>
              <w:pStyle w:val="a5"/>
              <w:spacing w:before="0" w:beforeAutospacing="0" w:after="105" w:afterAutospacing="0" w:line="33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Будучи в 1993–2001 гг. генеральным секретарем Международного союза физиологических наук, профессор Нобл играл ведущую роль в запуске международного проекта «Физиом», цель которого — использование компьютерного моделирования для создания модели человеческого организма.</w:t>
            </w:r>
          </w:p>
        </w:tc>
      </w:tr>
    </w:tbl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b/>
          <w:bCs/>
          <w:color w:val="001F67"/>
          <w:sz w:val="20"/>
          <w:szCs w:val="20"/>
        </w:rPr>
        <w:t>Музыка сложнее логики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Профессор Нобл, в самом начале 1990-х гг. вы опубликовали книгу «Логика жизни», а через 15 лет написали другую, заменив в названии логику на музыку. В чем смысл этой замены метафор? Изменились ли за это время ваши научные взгляды, да и сама наука?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 xml:space="preserve">— Изменилось очень многое. Прежде всего, был расшифрован геном, и результаты этой огромной работы заставили задуматься о многом. Хотя они только подтвердили мою точку зрения, мои взгляды на науку. Итак, мы теперь знаем, сколько точно генов в организме человека. Мы также понимаем, каким образом они производят белки. Структурная последовательность белков закодирована в ДНК, и в общих чертах мы представляем себе, как </w:t>
      </w:r>
      <w:r>
        <w:rPr>
          <w:rFonts w:ascii="Verdana" w:hAnsi="Verdana" w:cs="Open Sans"/>
          <w:color w:val="000000"/>
          <w:sz w:val="20"/>
          <w:szCs w:val="20"/>
        </w:rPr>
        <w:lastRenderedPageBreak/>
        <w:t>работает этот код. Мы также знаем последовательность и структуру многих белков, которые кодирует ДНК.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Словом, никогда еще молекулярная биология не развивалась столь быстро, как за последние 50, и в особенности 15 лет. Все эти годы мы только и занимались тем, что разбирали живые системы на все более мелкие компоненты, миллиарды компонентов. Это впечатляюще, но это не дало нам понимания того, как устроена жизнь. Сиюминутные эффекты — возможности для медицины — тоже оказались не так существенны, как это предполагалось в начале расшифровки генома. Почему? Только сейчас многие биологи приходят к пониманию причин. Ключ — во взаимодействии малого с большим. На каждом уровне существования организма (молекулы, клетки, ткани, органа и т.д.) действует множество различных компонентов, которые взаимосвязаны между собой и образуют систему. Каждая такая система подчиняется собственным законам, они могут быть совершенно разными, и практически невозможно, даже если удастся понять логику одного компонента или даже уровня, уяснить логику целого организма.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 Вы, будучи, как известно, увлеченным музыкантом, использовали в книге музыкальную лексику. Это просто для доходчивости, или же в этих метафорах кроется точный научный смысл?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В этом и суть — метафоры в биологии очень часто отражают научный смысл, и случается так, что смысл давно изменился, а метафоры все еще в ходу.</w:t>
      </w:r>
    </w:p>
    <w:p w:rsidR="00971F58" w:rsidRDefault="00971F58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  <w:r>
        <w:rPr>
          <w:rFonts w:ascii="Verdana" w:hAnsi="Verdana" w:cs="Open Sans"/>
          <w:color w:val="000000"/>
        </w:rPr>
        <w:t> </w:t>
      </w:r>
      <w:r>
        <w:rPr>
          <w:rFonts w:ascii="Verdana" w:hAnsi="Verdana" w:cs="Open Sans"/>
          <w:b/>
          <w:bCs/>
          <w:color w:val="000000"/>
        </w:rPr>
        <w:t>РИСУНОК (взять в журнале).</w:t>
      </w:r>
      <w:r>
        <w:rPr>
          <w:rFonts w:ascii="Verdana" w:hAnsi="Verdana" w:cs="Open Sans"/>
          <w:color w:val="000000"/>
        </w:rPr>
        <w:br/>
      </w:r>
      <w:r>
        <w:rPr>
          <w:rFonts w:ascii="Verdana" w:hAnsi="Verdana" w:cs="Open Sans"/>
          <w:color w:val="001F67"/>
        </w:rPr>
        <w:t>Компьютерная физиология создает математическую модель для описания биологических функций всего организма (авторы: Computational Bioengineering Laboratory, NUS)</w:t>
      </w:r>
      <w:r>
        <w:rPr>
          <w:rFonts w:ascii="Verdana" w:hAnsi="Verdana" w:cs="Open Sans"/>
          <w:color w:val="000000"/>
        </w:rPr>
        <w:t> </w:t>
      </w:r>
    </w:p>
    <w:p w:rsidR="00971F58" w:rsidRDefault="00A35A3B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  <w:r>
        <w:rPr>
          <w:rFonts w:ascii="Open Sans" w:hAnsi="Open Sans" w:cs="Open Sans"/>
          <w:color w:val="616161"/>
          <w:sz w:val="21"/>
          <w:szCs w:val="21"/>
        </w:rPr>
        <w:pict>
          <v:rect id="_x0000_i1026" style="width:0;height:.75pt" o:hrstd="t" o:hrnoshade="t" o:hr="t" fillcolor="black" stroked="f"/>
        </w:pict>
      </w:r>
    </w:p>
    <w:p w:rsidR="00971F58" w:rsidRDefault="00971F58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  <w:r>
        <w:rPr>
          <w:rFonts w:ascii="Verdana" w:hAnsi="Verdana" w:cs="Open Sans"/>
          <w:color w:val="000000"/>
        </w:rPr>
        <w:t>Главное различие этих двух книг в том, что я сам в какой-то степени освободился от чар, колдовства метафор, которые так часто использовались в биологической науке, когда она проходила фазу редукционизма. Например, гены не являются — да просто не могут быть! — «эгоистичными». Как известно, эту метафору использовал в названии своей блестящей книги Ричард Докинз. Я показываю, что ее легко можно заменить на другую, назвав гены «узниками», «пленниками», — без всякого ущерба для понимания научного смысла. То же самое можно сказать и по поводу клише «книга жизни» (как теперь, довольно быстро, привыкли называть геном) или «генетическая программа». 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Недавно специально по этому поводу я написал статью «Гены и казуальность (причинная связь)», в которой пытаюсь убедить коллег в том, что язык биологической науки нуждается в более четких рамках. Ведь чисто научные вещи, такие как связывание генотипов с фенотипом, проблематичны не только из-за экстремальной сложности взаимодействий между генами, белками и физиологическими функциями целостного организма, но также и потому, что парадигма причинно-следственных связей в биологической системе серьезно смешана.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Статья исследует некоторые из недоразумений, начиная с изменяющихся определений гена. Я пытаюсь оценить, гарантирует ли природа «цифровой» последовательности ДНК первенство в этой многоуровневой причинной связи по сравнению с наследованием не через ДНК. Достаточно ли этого, чтобы говорить именно о «генетической программе»? Метафора, которая в течение последних нескольких десятилетий была хороша для молекулярной фазы развития биологии, ограничивает нас или даже вводит в заблуждение теперь, когда мы «перешли» в многоуровневый мир биологии системной.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lastRenderedPageBreak/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Какова же, по-вашему, роль генома?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Это база данных, которая может обеспечивать необходимую специфичность, перенос наследуемых признаков. Или, следуя опять-таки метафоре из мира музыки — это CD-диск для жизни, или орган, состоящий из 30 тыс. труб. Называя так геном, я ни в коем случае не собираюсь ограничить его важнейшую роль в организации жизни и жизненных процессах. Я просто хочу немного изменить предубеждения людей по поводу того, что абсолютно все генетически запрограммировано.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Рассуждая о различных уровнях организации живого организма, вы вообще отрицаете наличие единой программы его существования. Ее нет ни в геноме, ни даже в мозге. Почему вы отводите сознанию столь незначительную роль?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Вы не правы, весьма значительную. Если следовать музыкальным метафорам и дальше, то мозгу я отвожу роль оперного театра, и то, что он, как, собственно, и оркестр (система различных органов в организме), обходится без дирижера, еще не значит, что актеры и музыканты плохо исполняют свои арии и партии.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Говоря конкретно о мозге и сознании: моя точка зрения основана на том, что последовательность событий в сфере высшей нервной деятельности человека, которую мы могли бы условно назвать «программой», есть не что иное, как набор функций. Например, если я играю на гитаре, то, естественно, в самом моем мозге, нервных клетках, мускулах происходят определенные «события», но они не подчиняются специальной программе, которая заставляет меня играть. В то время как в случае с компьютером программа — это независимый набор инструкций. Примерно то же самое, с моей точки зрения, происходит и с сердечным ритмом. Последовательность электрических импульсов, которая его образует, не является программой в привычном для нас смысле этого слова. Это просто сердечный ритм!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Последовательность действий при сердцебиении — это не автономная программа, обособленная от ежеминутных сердечных колебаний. В своей книге я ссылаюсь на утверждение британского ученого Энрико Коэна из его прекрасной книги «Искусство генов. Как организмы создают себя» (1999): «Организмы создаются не просто согласно набору инструкций. Инструкции практически невозможно отделить от процесса следования им, так же как нельзя отделить план от его исполнения».</w:t>
      </w:r>
    </w:p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0253"/>
      </w:tblGrid>
      <w:tr w:rsidR="00971F58" w:rsidTr="00971F58">
        <w:tc>
          <w:tcPr>
            <w:tcW w:w="0" w:type="auto"/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71F58" w:rsidRDefault="00971F58" w:rsidP="00971F58">
            <w:pPr>
              <w:spacing w:line="330" w:lineRule="atLeas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1F67"/>
              </w:rPr>
              <w:t>ДЕСЯТЬ ПРИНЦИПОВ СИСТЕМНОЙ БИОЛОГИИ ДЕНИСА НОБЛА</w:t>
            </w:r>
            <w:r>
              <w:rPr>
                <w:rFonts w:ascii="Verdana" w:hAnsi="Verdana"/>
                <w:color w:val="000000"/>
              </w:rPr>
              <w:t> </w:t>
            </w:r>
            <w:r>
              <w:rPr>
                <w:rFonts w:ascii="Verdana" w:hAnsi="Verdana"/>
                <w:color w:val="000000"/>
              </w:rPr>
              <w:br/>
              <w:t>1. Биологическая система и биологическая функциональность — многоуровневые</w:t>
            </w:r>
            <w:r>
              <w:rPr>
                <w:rFonts w:ascii="Verdana" w:hAnsi="Verdana"/>
                <w:color w:val="000000"/>
              </w:rPr>
              <w:br/>
              <w:t>2. Передача информации — лишь один из способов</w:t>
            </w:r>
            <w:r>
              <w:rPr>
                <w:rFonts w:ascii="Verdana" w:hAnsi="Verdana"/>
                <w:color w:val="000000"/>
              </w:rPr>
              <w:br/>
              <w:t>3. ДНК — не единственный передатчик наследственных признаков</w:t>
            </w:r>
            <w:r>
              <w:rPr>
                <w:rFonts w:ascii="Verdana" w:hAnsi="Verdana"/>
                <w:color w:val="000000"/>
              </w:rPr>
              <w:br/>
              <w:t>4. Биологическая теория относительности: главного уровня организации не существует</w:t>
            </w:r>
            <w:r>
              <w:rPr>
                <w:rFonts w:ascii="Verdana" w:hAnsi="Verdana"/>
                <w:color w:val="000000"/>
              </w:rPr>
              <w:br/>
              <w:t>5. Онтология генов невозможна без понимания процессов на более высоком уровне</w:t>
            </w:r>
            <w:r>
              <w:rPr>
                <w:rFonts w:ascii="Verdana" w:hAnsi="Verdana"/>
                <w:color w:val="000000"/>
              </w:rPr>
              <w:br/>
              <w:t>6. Генетической программы не существует</w:t>
            </w:r>
            <w:r>
              <w:rPr>
                <w:rFonts w:ascii="Verdana" w:hAnsi="Verdana"/>
                <w:color w:val="000000"/>
              </w:rPr>
              <w:br/>
              <w:t>7. Не существует программы и на каком-либо другом уровне</w:t>
            </w:r>
            <w:r>
              <w:rPr>
                <w:rFonts w:ascii="Verdana" w:hAnsi="Verdana"/>
                <w:color w:val="000000"/>
              </w:rPr>
              <w:br/>
              <w:t>8. Не существует программы в мозге</w:t>
            </w:r>
            <w:r>
              <w:rPr>
                <w:rFonts w:ascii="Verdana" w:hAnsi="Verdana"/>
                <w:color w:val="000000"/>
              </w:rPr>
              <w:br/>
              <w:t>9. Собственная личность не является объектом</w:t>
            </w:r>
            <w:r>
              <w:rPr>
                <w:rFonts w:ascii="Verdana" w:hAnsi="Verdana"/>
                <w:color w:val="000000"/>
              </w:rPr>
              <w:br/>
              <w:t>10. Еще очень многое нужно изучать; достоверной «биологической теории» пока еще не существует</w:t>
            </w:r>
          </w:p>
        </w:tc>
      </w:tr>
    </w:tbl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b/>
          <w:bCs/>
          <w:color w:val="001F67"/>
          <w:sz w:val="20"/>
          <w:szCs w:val="20"/>
        </w:rPr>
        <w:lastRenderedPageBreak/>
        <w:t>Координация индивидуалистов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Может ли системная биология решить задачу познания логики всей системы? И какова здесь роль проекта «Физиом»?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Проект преследует две основных цели. Первая — постичь суть биологических процессов через количественную, математическую форму, достичь понимания биологических функций в количественной форме, придать биологии более строгий теоретический каркас, как это произошло в физических науках. Вторая — использовать это понимание для создания новых, лучших лекарств, оборудования, для развития медицины в целом.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Когда и каким образом вы пришли к подобному системному подходу?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Сам проект «Физиом» был запущен на Международном конгрессе физиологических наук, который проходил в Санкт-Петербурге в 1997 г., однако сам я использовал «модельный подход» задолго до этого. Мне удалось впервые в истории создать математическую модель сердечного ритма — это произошло в 1960 г.!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Что вы думаете о роли крупных международных проектов в современной науке? Становятся ли они единственно возможной формой организации науки и достижения значимых результатов? И каково место «Физиома» в этом ряду?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Я рассматриваю проект «Физиом» как необходимое следствие проекта «Геном человека», поскольку необходимо как-то интерпретировать, объяснить данные, полученные генетиками, через понимание роли генов на всех уровнях биологической организации. Конечно, это требует новых организационных форм и финансирования. Но ведь многие проекты, включая «Физиом», могут быть не такими уж масштабными и выполняться небольшими командами. Я бы не стал сегодня сбрасывать со счетов «маленькую науку» или вовсе отказываться от нее. Лучшие идеи часто рождают именно индивидуалисты, работающие в одиночку или всего лишь с узкой группой студентов по собственному плану.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В этом смысле организация проекта «Физиом» отличается от многих сегодняшних крупных международных проектов. Наш комитет отвечает за координацию усилий ученых, которые и без проекта работали над проблемами, которые нас интересуют, нужно лишь установить стандарты — и этим комитет тоже занимается. Но группы, участвующие в проекте, не теряют свободы научного поиска, они продолжают разрабатывать собственные идеи. Координация необходима для того, чтобы обеспечить совместимость исследований, чтобы быть уверенными в том, что каждая работа может быть использована другими участниками для продвижения к общей цели.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А как насчет финансирования? «Физиом», насколько я поняла, не самый дорогой международный проект. Это так?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Наш комитет сам не распределяет средства. Мы поощряем, «подталкиваем» национальные и международные исследовательские организации, чтобы они обеспечивали финансирование участников проекта «Физиом». Таким образом мы достигли значительного увеличения финансирования в США, Японии, Австралии и Европе. Думаю, в ближайшем будущем мы станем придерживаться этой тактики. Недавно участники проекта получили крупное финансирование через Седьмую рамочную программу ЕС — это в общей сложности $72 млн.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b/>
          <w:bCs/>
          <w:color w:val="000000"/>
          <w:sz w:val="20"/>
          <w:szCs w:val="20"/>
        </w:rPr>
        <w:t>РИСУНОК (взять в журнале).</w:t>
      </w:r>
      <w:r w:rsidR="00767621">
        <w:rPr>
          <w:rFonts w:ascii="Verdana" w:hAnsi="Verdana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Open Sans"/>
          <w:color w:val="001F67"/>
          <w:sz w:val="20"/>
          <w:szCs w:val="20"/>
        </w:rPr>
        <w:t>Модель работы сердца, разработанная Денисом Ноблом</w:t>
      </w:r>
    </w:p>
    <w:p w:rsidR="00971F58" w:rsidRDefault="00A35A3B" w:rsidP="00971F58">
      <w:pPr>
        <w:shd w:val="clear" w:color="auto" w:fill="FFFFFF"/>
        <w:spacing w:line="286" w:lineRule="atLeast"/>
        <w:rPr>
          <w:rFonts w:ascii="Open Sans" w:hAnsi="Open Sans" w:cs="Open Sans"/>
          <w:color w:val="616161"/>
          <w:sz w:val="21"/>
          <w:szCs w:val="21"/>
        </w:rPr>
      </w:pPr>
      <w:r>
        <w:rPr>
          <w:rFonts w:ascii="Open Sans" w:hAnsi="Open Sans" w:cs="Open Sans"/>
          <w:color w:val="616161"/>
          <w:sz w:val="21"/>
          <w:szCs w:val="21"/>
        </w:rPr>
        <w:lastRenderedPageBreak/>
        <w:pict>
          <v:rect id="_x0000_i1027" style="width:0;height:.75pt" o:hrstd="t" o:hrnoshade="t" o:hr="t" fillcolor="black" stroked="f"/>
        </w:pic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b/>
          <w:bCs/>
          <w:color w:val="001F67"/>
          <w:sz w:val="20"/>
          <w:szCs w:val="20"/>
        </w:rPr>
        <w:t>Что и зачем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Итак, цель «Физиома» — изучить, как функционирует целостный живой организм, то есть, по сути, ответить на вопрос «Что происходит?». А дальше? Предполагаете ли вы использовать эти знания для вмешательства, воздействия на процесс?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Хороший вопрос! И он сразу влечет за собой множество этических проблем. Мы должны быть очень осторожны. Осторожность нужна еще и по той причине, что «логика жизни» столь совершенна прежде всего из-за своей чрезвычайной сложности. Поэтому вмешаться не так просто. Даже простые манипуляции могут вызвать множество непредвиденных последствий.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 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Может ли проект «Физиом» стать инструментом изучения механизмов старения и радикального продления жизни человека?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color w:val="000000"/>
          <w:sz w:val="20"/>
          <w:szCs w:val="20"/>
        </w:rPr>
        <w:t>— Это вопрос интересен, хотя мы не задавались такой целью напрямую. Возможно. Но точно можно сказать одно: без развития системной биологии и математического моделирования эту задачу не решить. Это как раз то, на чем основан подход проекта «Физиом».</w:t>
      </w:r>
    </w:p>
    <w:p w:rsidR="00971F58" w:rsidRDefault="00971F58" w:rsidP="00971F58">
      <w:pPr>
        <w:pStyle w:val="a5"/>
        <w:shd w:val="clear" w:color="auto" w:fill="FFFFFF"/>
        <w:spacing w:before="0" w:beforeAutospacing="0" w:after="105" w:afterAutospacing="0" w:line="330" w:lineRule="atLeast"/>
        <w:rPr>
          <w:rFonts w:ascii="Verdana" w:hAnsi="Verdana" w:cs="Open Sans"/>
          <w:color w:val="000000"/>
          <w:sz w:val="20"/>
          <w:szCs w:val="20"/>
        </w:rPr>
      </w:pPr>
      <w:r>
        <w:rPr>
          <w:rFonts w:ascii="Verdana" w:hAnsi="Verdana" w:cs="Open Sans"/>
          <w:b/>
          <w:bCs/>
          <w:color w:val="000000"/>
          <w:sz w:val="20"/>
          <w:szCs w:val="20"/>
        </w:rPr>
        <w:t>Беседовала Елена Кокурина</w:t>
      </w:r>
      <w:r w:rsidR="00767621">
        <w:rPr>
          <w:rFonts w:ascii="Verdana" w:hAnsi="Verdana" w:cs="Open Sans"/>
          <w:b/>
          <w:bCs/>
          <w:color w:val="000000"/>
          <w:sz w:val="20"/>
          <w:szCs w:val="20"/>
        </w:rPr>
        <w:t xml:space="preserve">. 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январь 2009 № 1 "В МИРЕ НАУКИ"</w:t>
      </w:r>
      <w:r w:rsidR="00767621">
        <w:rPr>
          <w:rFonts w:ascii="Verdana" w:hAnsi="Verdana" w:cs="Open Sans"/>
          <w:b/>
          <w:bCs/>
          <w:color w:val="000000"/>
          <w:sz w:val="20"/>
          <w:szCs w:val="20"/>
        </w:rPr>
        <w:t>.</w:t>
      </w:r>
      <w:r>
        <w:rPr>
          <w:rFonts w:ascii="Verdana" w:hAnsi="Verdana" w:cs="Open Sans"/>
          <w:b/>
          <w:bCs/>
          <w:color w:val="000000"/>
          <w:sz w:val="20"/>
          <w:szCs w:val="20"/>
        </w:rPr>
        <w:t> Интервью</w:t>
      </w:r>
    </w:p>
    <w:p w:rsidR="00767621" w:rsidRPr="00894848" w:rsidRDefault="00894848" w:rsidP="00894848">
      <w:pPr>
        <w:pStyle w:val="a5"/>
        <w:shd w:val="clear" w:color="auto" w:fill="FFFFFF"/>
        <w:spacing w:before="0" w:beforeAutospacing="0" w:after="105" w:afterAutospacing="0"/>
        <w:jc w:val="center"/>
        <w:rPr>
          <w:rFonts w:ascii="Verdana" w:hAnsi="Verdana" w:cs="Tahoma"/>
          <w:bCs/>
          <w:color w:val="000000"/>
          <w:sz w:val="20"/>
          <w:szCs w:val="20"/>
          <w:u w:val="single"/>
        </w:rPr>
      </w:pPr>
      <w:r w:rsidRPr="00894848">
        <w:rPr>
          <w:rFonts w:ascii="Verdana" w:hAnsi="Verdana" w:cs="Tahoma"/>
          <w:bCs/>
          <w:color w:val="000000"/>
          <w:sz w:val="20"/>
          <w:szCs w:val="20"/>
          <w:u w:val="single"/>
        </w:rPr>
        <w:t>Сравнить стр.3 с моим переводом: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  <w:lang w:val="en-US"/>
        </w:rPr>
      </w:pPr>
      <w:r w:rsidRPr="00767621">
        <w:rPr>
          <w:rFonts w:ascii="Verdana" w:hAnsi="Verdana" w:cs="Tahoma"/>
          <w:b/>
          <w:bCs/>
          <w:color w:val="000000"/>
          <w:sz w:val="20"/>
          <w:szCs w:val="20"/>
        </w:rPr>
        <w:t>Принципы системной биологии</w:t>
      </w:r>
      <w:r>
        <w:rPr>
          <w:rFonts w:ascii="Verdana" w:hAnsi="Verdana" w:cs="Tahoma"/>
          <w:color w:val="000000"/>
          <w:sz w:val="20"/>
          <w:szCs w:val="20"/>
        </w:rPr>
        <w:t> 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D</w:t>
      </w:r>
      <w:r w:rsidRPr="00767621">
        <w:rPr>
          <w:rFonts w:ascii="Verdana" w:hAnsi="Verdana" w:cs="Tahoma"/>
          <w:color w:val="000000"/>
          <w:sz w:val="20"/>
          <w:szCs w:val="20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Noble</w:t>
      </w:r>
      <w:r w:rsidRPr="00767621">
        <w:rPr>
          <w:rFonts w:ascii="Verdana" w:hAnsi="Verdana" w:cs="Tahoma"/>
          <w:color w:val="000000"/>
          <w:sz w:val="20"/>
          <w:szCs w:val="20"/>
        </w:rPr>
        <w:t xml:space="preserve">. 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Claude Bernard, the first systems biologist, and the</w:t>
      </w:r>
      <w:r w:rsidR="00894848">
        <w:rPr>
          <w:rFonts w:ascii="Verdana" w:hAnsi="Verdana" w:cs="Tahoma"/>
          <w:color w:val="000000"/>
          <w:sz w:val="20"/>
          <w:szCs w:val="20"/>
          <w:lang w:val="en-US"/>
        </w:rPr>
        <w:t xml:space="preserve"> future of physiology 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// Experimental Physiology 93 (1), 16-26 (2008).</w:t>
      </w:r>
      <w:r w:rsidR="00894848" w:rsidRPr="00894848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The principles of systems biology.</w:t>
      </w:r>
    </w:p>
    <w:p w:rsidR="00767621" w:rsidRPr="00767621" w:rsidRDefault="00894848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  <w:lang w:val="en-US"/>
        </w:rPr>
      </w:pPr>
      <w:r>
        <w:rPr>
          <w:rFonts w:ascii="Verdana" w:hAnsi="Verdana" w:cs="Tahoma"/>
          <w:color w:val="000000"/>
          <w:sz w:val="20"/>
          <w:szCs w:val="20"/>
          <w:lang w:val="en-US"/>
        </w:rPr>
        <w:t>1. First principle: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b/>
          <w:color w:val="000000"/>
          <w:sz w:val="20"/>
          <w:szCs w:val="20"/>
          <w:lang w:val="en-US"/>
        </w:rPr>
        <w:t>biological functionality is multilevel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>.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 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Биологическая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функциональность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является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многоуровневой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>.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 </w:t>
      </w:r>
    </w:p>
    <w:p w:rsidR="00767621" w:rsidRPr="00767621" w:rsidRDefault="00894848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  <w:lang w:val="en-US"/>
        </w:rPr>
      </w:pPr>
      <w:r>
        <w:rPr>
          <w:rFonts w:ascii="Verdana" w:hAnsi="Verdana" w:cs="Tahoma"/>
          <w:color w:val="000000"/>
          <w:sz w:val="20"/>
          <w:szCs w:val="20"/>
          <w:lang w:val="en-US"/>
        </w:rPr>
        <w:t>2. Second principle: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b/>
          <w:color w:val="000000"/>
          <w:sz w:val="20"/>
          <w:szCs w:val="20"/>
          <w:lang w:val="en-US"/>
        </w:rPr>
        <w:t>transmission of information is not one way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.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Передача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информации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идёт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не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только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в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одну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="00767621" w:rsidRPr="00767621">
        <w:rPr>
          <w:rFonts w:ascii="Verdana" w:hAnsi="Verdana" w:cs="Tahoma"/>
          <w:color w:val="000000"/>
          <w:sz w:val="20"/>
          <w:szCs w:val="20"/>
        </w:rPr>
        <w:t>сторону</w:t>
      </w:r>
      <w:r w:rsidR="00767621" w:rsidRPr="00767621">
        <w:rPr>
          <w:rFonts w:ascii="Verdana" w:hAnsi="Verdana" w:cs="Tahoma"/>
          <w:color w:val="000000"/>
          <w:sz w:val="20"/>
          <w:szCs w:val="20"/>
          <w:lang w:val="en-US"/>
        </w:rPr>
        <w:t>.</w:t>
      </w:r>
    </w:p>
    <w:p w:rsidR="00767621" w:rsidRPr="009B7473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  <w:lang w:val="en-US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3. Third principle</w:t>
      </w:r>
      <w:r w:rsidR="00894848" w:rsidRPr="00894848">
        <w:rPr>
          <w:rFonts w:ascii="Verdana" w:hAnsi="Verdana" w:cs="Tahoma"/>
          <w:color w:val="000000"/>
          <w:sz w:val="20"/>
          <w:szCs w:val="20"/>
          <w:lang w:val="en-US"/>
        </w:rPr>
        <w:t>: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894848">
        <w:rPr>
          <w:rFonts w:ascii="Verdana" w:hAnsi="Verdana" w:cs="Tahoma"/>
          <w:b/>
          <w:color w:val="000000"/>
          <w:sz w:val="20"/>
          <w:szCs w:val="20"/>
          <w:lang w:val="en-US"/>
        </w:rPr>
        <w:t>DNA is not the sole transmitter of inheritance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.</w:t>
      </w:r>
      <w:r w:rsidRPr="00767621">
        <w:rPr>
          <w:rFonts w:ascii="Verdana" w:hAnsi="Verdana" w:cs="Tahoma"/>
          <w:color w:val="000000"/>
          <w:sz w:val="20"/>
          <w:szCs w:val="20"/>
        </w:rPr>
        <w:t> </w:t>
      </w:r>
      <w:r w:rsidRPr="00767621">
        <w:rPr>
          <w:rFonts w:ascii="Verdana" w:hAnsi="Verdana" w:cs="Tahoma"/>
          <w:color w:val="000000"/>
          <w:sz w:val="20"/>
          <w:szCs w:val="20"/>
        </w:rPr>
        <w:t>ДНК</w:t>
      </w:r>
      <w:r w:rsidRPr="009B7473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не</w:t>
      </w:r>
      <w:r w:rsidRPr="009B7473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является</w:t>
      </w:r>
      <w:r w:rsidRPr="009B7473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основой</w:t>
      </w:r>
      <w:r w:rsidRPr="009B7473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передачи</w:t>
      </w:r>
      <w:r w:rsidRPr="009B7473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по</w:t>
      </w:r>
      <w:r w:rsidRPr="009B7473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наследству</w:t>
      </w:r>
      <w:r w:rsidRPr="009B7473">
        <w:rPr>
          <w:rFonts w:ascii="Verdana" w:hAnsi="Verdana" w:cs="Tahoma"/>
          <w:color w:val="000000"/>
          <w:sz w:val="20"/>
          <w:szCs w:val="20"/>
          <w:lang w:val="en-US"/>
        </w:rPr>
        <w:t>.</w:t>
      </w:r>
      <w:r w:rsidRPr="00767621">
        <w:rPr>
          <w:rFonts w:ascii="Verdana" w:hAnsi="Verdana" w:cs="Tahoma"/>
          <w:color w:val="000000"/>
          <w:sz w:val="20"/>
          <w:szCs w:val="20"/>
        </w:rPr>
        <w:t> 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4. Fourth principle: </w:t>
      </w:r>
      <w:r w:rsidRPr="00894848">
        <w:rPr>
          <w:rFonts w:ascii="Verdana" w:hAnsi="Verdana" w:cs="Tahoma"/>
          <w:b/>
          <w:color w:val="000000"/>
          <w:sz w:val="20"/>
          <w:szCs w:val="20"/>
          <w:lang w:val="en-US"/>
        </w:rPr>
        <w:t>the theory of biological relativity; there is no privileged level of causality.</w:t>
      </w:r>
      <w:r w:rsidRPr="00767621">
        <w:rPr>
          <w:rFonts w:ascii="Verdana" w:hAnsi="Verdana" w:cs="Tahoma"/>
          <w:color w:val="000000"/>
          <w:sz w:val="20"/>
          <w:szCs w:val="20"/>
        </w:rPr>
        <w:t> </w:t>
      </w:r>
      <w:r w:rsidRPr="00767621">
        <w:rPr>
          <w:rFonts w:ascii="Verdana" w:hAnsi="Verdana" w:cs="Tahoma"/>
          <w:color w:val="000000"/>
          <w:sz w:val="20"/>
          <w:szCs w:val="20"/>
        </w:rPr>
        <w:t>Теория биологической относительности - нет привилегированного уровня причинности.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</w:rPr>
      </w:pPr>
      <w:r w:rsidRPr="00767621">
        <w:rPr>
          <w:rFonts w:ascii="Verdana" w:hAnsi="Verdana" w:cs="Tahoma"/>
          <w:color w:val="000000"/>
          <w:sz w:val="20"/>
          <w:szCs w:val="20"/>
        </w:rPr>
        <w:t xml:space="preserve">5. Fifth principle: </w:t>
      </w:r>
      <w:r w:rsidRPr="00894848">
        <w:rPr>
          <w:rFonts w:ascii="Verdana" w:hAnsi="Verdana" w:cs="Tahoma"/>
          <w:b/>
          <w:color w:val="000000"/>
          <w:sz w:val="20"/>
          <w:szCs w:val="20"/>
        </w:rPr>
        <w:t>gene ontology will fail without higher-level insight</w:t>
      </w:r>
      <w:r w:rsidRPr="00767621">
        <w:rPr>
          <w:rFonts w:ascii="Verdana" w:hAnsi="Verdana" w:cs="Tahoma"/>
          <w:color w:val="000000"/>
          <w:sz w:val="20"/>
          <w:szCs w:val="20"/>
        </w:rPr>
        <w:t>. Онтологию генов не удастся понять без более высокого уровня проницательности.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  <w:lang w:val="en-US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6. Sixth principle: </w:t>
      </w:r>
      <w:r w:rsidRPr="00894848">
        <w:rPr>
          <w:rFonts w:ascii="Verdana" w:hAnsi="Verdana" w:cs="Tahoma"/>
          <w:b/>
          <w:color w:val="000000"/>
          <w:sz w:val="20"/>
          <w:szCs w:val="20"/>
          <w:lang w:val="en-US"/>
        </w:rPr>
        <w:t>there is no genetic program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. </w:t>
      </w:r>
      <w:r w:rsidRPr="00767621">
        <w:rPr>
          <w:rFonts w:ascii="Verdana" w:hAnsi="Verdana" w:cs="Tahoma"/>
          <w:color w:val="000000"/>
          <w:sz w:val="20"/>
          <w:szCs w:val="20"/>
        </w:rPr>
        <w:t>Нет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генетической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программы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.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7. Seventh principle: </w:t>
      </w:r>
      <w:r w:rsidRPr="00894848">
        <w:rPr>
          <w:rFonts w:ascii="Verdana" w:hAnsi="Verdana" w:cs="Tahoma"/>
          <w:b/>
          <w:color w:val="000000"/>
          <w:sz w:val="20"/>
          <w:szCs w:val="20"/>
          <w:lang w:val="en-US"/>
        </w:rPr>
        <w:t>there are no programs at any other level.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Нет программ на любом другом уровне.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8. Eighth principle: </w:t>
      </w:r>
      <w:r w:rsidRPr="00894848">
        <w:rPr>
          <w:rFonts w:ascii="Verdana" w:hAnsi="Verdana" w:cs="Tahoma"/>
          <w:b/>
          <w:color w:val="000000"/>
          <w:sz w:val="20"/>
          <w:szCs w:val="20"/>
          <w:lang w:val="en-US"/>
        </w:rPr>
        <w:t>there are no programs in the brain.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Не существует никаких программ в головном мозге.</w:t>
      </w:r>
      <w:r w:rsidRPr="00767621">
        <w:rPr>
          <w:rFonts w:ascii="Verdana" w:hAnsi="Verdana" w:cs="Tahoma"/>
          <w:color w:val="000000"/>
          <w:sz w:val="20"/>
          <w:szCs w:val="20"/>
        </w:rPr>
        <w:t> 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9. Ninth principle: </w:t>
      </w:r>
      <w:r w:rsidRPr="00894848">
        <w:rPr>
          <w:rFonts w:ascii="Verdana" w:hAnsi="Verdana" w:cs="Tahoma"/>
          <w:b/>
          <w:color w:val="000000"/>
          <w:sz w:val="20"/>
          <w:szCs w:val="20"/>
          <w:lang w:val="en-US"/>
        </w:rPr>
        <w:t>the self is not an object.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"Сам(о)" не является объектом. Для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понимания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</w:t>
      </w:r>
      <w:r w:rsidRPr="00767621">
        <w:rPr>
          <w:rFonts w:ascii="Verdana" w:hAnsi="Verdana" w:cs="Tahoma"/>
          <w:color w:val="000000"/>
          <w:sz w:val="20"/>
          <w:szCs w:val="20"/>
        </w:rPr>
        <w:t>цитирую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 xml:space="preserve"> "In brief, the mind is not a separate object competing for activity and influence with the molecules of the body. Thinking in that way was originally the mistake of the dualists. </w:t>
      </w:r>
      <w:r w:rsidRPr="00767621">
        <w:rPr>
          <w:rFonts w:ascii="Verdana" w:hAnsi="Verdana" w:cs="Tahoma"/>
          <w:color w:val="000000"/>
          <w:sz w:val="20"/>
          <w:szCs w:val="20"/>
        </w:rPr>
        <w:t>(Короче говоря, ум не отдельный объект, конкурирующий с молекулами организма за сферы деятельности и влияния. Думать таким образом - повторять изначальную ошибку дуалистов)". Грамматическое пояснение. Сам как определительное местоимение не может быть объектом, но лишь указанием на обобщенный признак объекта.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  <w:lang w:val="en-US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Conclusions (</w:t>
      </w:r>
      <w:r w:rsidRPr="00767621">
        <w:rPr>
          <w:rFonts w:ascii="Verdana" w:hAnsi="Verdana" w:cs="Tahoma"/>
          <w:color w:val="000000"/>
          <w:sz w:val="20"/>
          <w:szCs w:val="20"/>
        </w:rPr>
        <w:t>Выводы</w:t>
      </w: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)</w:t>
      </w:r>
    </w:p>
    <w:p w:rsidR="00767621" w:rsidRPr="00767621" w:rsidRDefault="00767621" w:rsidP="00767621">
      <w:pPr>
        <w:pStyle w:val="a5"/>
        <w:shd w:val="clear" w:color="auto" w:fill="FFFFFF"/>
        <w:spacing w:before="0" w:beforeAutospacing="0" w:after="105" w:afterAutospacing="0"/>
        <w:rPr>
          <w:rFonts w:ascii="Verdana" w:hAnsi="Verdana" w:cs="Tahoma"/>
          <w:color w:val="000000"/>
          <w:sz w:val="20"/>
          <w:szCs w:val="20"/>
        </w:rPr>
      </w:pPr>
      <w:r w:rsidRPr="00767621">
        <w:rPr>
          <w:rFonts w:ascii="Verdana" w:hAnsi="Verdana" w:cs="Tahoma"/>
          <w:color w:val="000000"/>
          <w:sz w:val="20"/>
          <w:szCs w:val="20"/>
          <w:lang w:val="en-US"/>
        </w:rPr>
        <w:t>10. Tenth principle:</w:t>
      </w:r>
      <w:r w:rsidRPr="00894848">
        <w:rPr>
          <w:rFonts w:ascii="Verdana" w:hAnsi="Verdana" w:cs="Tahoma"/>
          <w:b/>
          <w:color w:val="000000"/>
          <w:sz w:val="20"/>
          <w:szCs w:val="20"/>
          <w:lang w:val="en-US"/>
        </w:rPr>
        <w:t xml:space="preserve"> there are many more to be discovered; a genuine ‘theory of biology' does not yet exist.</w:t>
      </w:r>
      <w:r w:rsidRPr="00894848">
        <w:rPr>
          <w:rFonts w:ascii="Verdana" w:hAnsi="Verdana" w:cs="Tahoma"/>
          <w:b/>
          <w:color w:val="000000"/>
          <w:sz w:val="20"/>
          <w:szCs w:val="20"/>
        </w:rPr>
        <w:t> </w:t>
      </w:r>
      <w:r w:rsidRPr="00767621">
        <w:rPr>
          <w:rFonts w:ascii="Verdana" w:hAnsi="Verdana" w:cs="Tahoma"/>
          <w:color w:val="000000"/>
          <w:sz w:val="20"/>
          <w:szCs w:val="20"/>
        </w:rPr>
        <w:t>Есть еще много чего, что будет обнаружено; подлинной «теории биологии" еще не существует.</w:t>
      </w:r>
      <w:r w:rsidRPr="00767621">
        <w:rPr>
          <w:rFonts w:ascii="Verdana" w:hAnsi="Verdana" w:cs="Tahoma"/>
          <w:color w:val="000000"/>
          <w:sz w:val="20"/>
          <w:szCs w:val="20"/>
        </w:rPr>
        <w:t> </w:t>
      </w:r>
    </w:p>
    <w:p w:rsidR="00991D21" w:rsidRPr="00717087" w:rsidRDefault="00991D21" w:rsidP="00767621"/>
    <w:sectPr w:rsidR="00991D21" w:rsidRPr="00717087" w:rsidSect="00971F58">
      <w:footerReference w:type="default" r:id="rId7"/>
      <w:pgSz w:w="11906" w:h="16838"/>
      <w:pgMar w:top="873" w:right="663" w:bottom="873" w:left="12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A3B" w:rsidRDefault="00A35A3B" w:rsidP="00767621">
      <w:r>
        <w:separator/>
      </w:r>
    </w:p>
  </w:endnote>
  <w:endnote w:type="continuationSeparator" w:id="0">
    <w:p w:rsidR="00A35A3B" w:rsidRDefault="00A35A3B" w:rsidP="0076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621" w:rsidRDefault="0076762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B7473">
      <w:rPr>
        <w:noProof/>
      </w:rPr>
      <w:t>1</w:t>
    </w:r>
    <w:r>
      <w:fldChar w:fldCharType="end"/>
    </w:r>
  </w:p>
  <w:p w:rsidR="00767621" w:rsidRDefault="007676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A3B" w:rsidRDefault="00A35A3B" w:rsidP="00767621">
      <w:r>
        <w:separator/>
      </w:r>
    </w:p>
  </w:footnote>
  <w:footnote w:type="continuationSeparator" w:id="0">
    <w:p w:rsidR="00A35A3B" w:rsidRDefault="00A35A3B" w:rsidP="00767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CCD"/>
    <w:rsid w:val="002A3CCD"/>
    <w:rsid w:val="00717087"/>
    <w:rsid w:val="00767621"/>
    <w:rsid w:val="00894848"/>
    <w:rsid w:val="00971F58"/>
    <w:rsid w:val="00991D21"/>
    <w:rsid w:val="009B7473"/>
    <w:rsid w:val="00A35A3B"/>
    <w:rsid w:val="00A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DD39-F6EF-4273-8EE9-57E49A8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qFormat/>
    <w:pPr>
      <w:spacing w:before="100" w:after="100"/>
      <w:outlineLvl w:val="0"/>
    </w:pPr>
    <w:rPr>
      <w:rFonts w:ascii="Arial Unicode MS" w:eastAsia="Arial Unicode MS"/>
      <w:b/>
      <w:kern w:val="36"/>
      <w:sz w:val="48"/>
    </w:rPr>
  </w:style>
  <w:style w:type="paragraph" w:styleId="2">
    <w:name w:val="heading 2"/>
    <w:basedOn w:val="a"/>
    <w:qFormat/>
    <w:pPr>
      <w:spacing w:before="100" w:after="100"/>
      <w:outlineLvl w:val="1"/>
    </w:pPr>
    <w:rPr>
      <w:rFonts w:ascii="Arial Unicode MS" w:eastAsia="Arial Unicode MS"/>
      <w:b/>
      <w:color w:val="000000"/>
      <w:sz w:val="36"/>
    </w:rPr>
  </w:style>
  <w:style w:type="paragraph" w:styleId="3">
    <w:name w:val="heading 3"/>
    <w:basedOn w:val="a"/>
    <w:qFormat/>
    <w:pPr>
      <w:spacing w:before="100" w:after="100"/>
      <w:outlineLvl w:val="2"/>
    </w:pPr>
    <w:rPr>
      <w:rFonts w:ascii="Arial Unicode MS" w:eastAsia="Arial Unicode MS"/>
      <w:b/>
      <w:sz w:val="27"/>
    </w:rPr>
  </w:style>
  <w:style w:type="paragraph" w:styleId="4">
    <w:name w:val="heading 4"/>
    <w:basedOn w:val="a"/>
    <w:qFormat/>
    <w:pPr>
      <w:spacing w:before="100" w:after="100"/>
      <w:outlineLvl w:val="3"/>
    </w:pPr>
    <w:rPr>
      <w:rFonts w:ascii="Arial Unicode MS" w:eastAsia="Arial Unicode MS"/>
      <w:b/>
      <w:sz w:val="24"/>
    </w:rPr>
  </w:style>
  <w:style w:type="paragraph" w:styleId="5">
    <w:name w:val="heading 5"/>
    <w:basedOn w:val="a"/>
    <w:qFormat/>
    <w:pPr>
      <w:spacing w:before="100" w:after="100"/>
      <w:outlineLvl w:val="4"/>
    </w:pPr>
    <w:rPr>
      <w:rFonts w:ascii="Tahoma" w:hAnsi="Tahoma"/>
      <w:b/>
      <w:smallCaps/>
      <w:spacing w:val="2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character" w:customStyle="1" w:styleId="11">
    <w:name w:val="Просмотренная гиперссылка1"/>
    <w:rPr>
      <w:color w:val="800080"/>
      <w:u w:val="single"/>
    </w:rPr>
  </w:style>
  <w:style w:type="character" w:customStyle="1" w:styleId="12">
    <w:name w:val="Строгий1"/>
    <w:rPr>
      <w:b/>
    </w:rPr>
  </w:style>
  <w:style w:type="paragraph" w:customStyle="1" w:styleId="13">
    <w:name w:val="Обычный (веб)1"/>
    <w:basedOn w:val="a"/>
    <w:pPr>
      <w:spacing w:before="100" w:after="100"/>
    </w:pPr>
    <w:rPr>
      <w:rFonts w:ascii="Arial Unicode MS" w:eastAsia="Arial Unicode MS"/>
      <w:sz w:val="24"/>
    </w:rPr>
  </w:style>
  <w:style w:type="character" w:customStyle="1" w:styleId="14">
    <w:name w:val="Выделение1"/>
    <w:rPr>
      <w:i/>
    </w:rPr>
  </w:style>
  <w:style w:type="character" w:customStyle="1" w:styleId="description1">
    <w:name w:val="description1"/>
    <w:rPr>
      <w:rFonts w:ascii="Verdana" w:hAnsi="Verdana"/>
      <w:sz w:val="20"/>
    </w:rPr>
  </w:style>
  <w:style w:type="character" w:customStyle="1" w:styleId="authortoc1">
    <w:name w:val="authortoc1"/>
    <w:rPr>
      <w:rFonts w:ascii="Verdana" w:hAnsi="Verdana"/>
      <w:i/>
      <w:sz w:val="20"/>
    </w:rPr>
  </w:style>
  <w:style w:type="character" w:customStyle="1" w:styleId="20">
    <w:name w:val="Ãèïåðññûëêà2"/>
    <w:rPr>
      <w:rFonts w:ascii="Times New Roman" w:hAnsi="Times New Roman"/>
      <w:color w:val="auto"/>
      <w:sz w:val="18"/>
      <w:u w:val="single"/>
    </w:rPr>
  </w:style>
  <w:style w:type="paragraph" w:customStyle="1" w:styleId="s2">
    <w:name w:val="s2"/>
    <w:basedOn w:val="a"/>
    <w:pPr>
      <w:spacing w:before="100" w:after="100"/>
    </w:pPr>
    <w:rPr>
      <w:color w:val="000000"/>
      <w:sz w:val="22"/>
    </w:rPr>
  </w:style>
  <w:style w:type="paragraph" w:customStyle="1" w:styleId="a3">
    <w:name w:val="a3"/>
    <w:basedOn w:val="a"/>
    <w:pPr>
      <w:spacing w:before="100" w:after="100"/>
    </w:pPr>
    <w:rPr>
      <w:color w:val="000000"/>
      <w:sz w:val="24"/>
    </w:rPr>
  </w:style>
  <w:style w:type="character" w:customStyle="1" w:styleId="15">
    <w:name w:val="Ãèïåðññûëêà1"/>
    <w:rPr>
      <w:rFonts w:ascii="Tahoma" w:hAnsi="Tahoma"/>
      <w:color w:val="800000"/>
      <w:u w:val="single"/>
    </w:rPr>
  </w:style>
  <w:style w:type="paragraph" w:customStyle="1" w:styleId="z-1">
    <w:name w:val="z-Начало формы1"/>
    <w:basedOn w:val="a"/>
    <w:next w:val="a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paragraph" w:customStyle="1" w:styleId="z-10">
    <w:name w:val="z-Конец формы1"/>
    <w:basedOn w:val="a"/>
    <w:next w:val="a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</w:rPr>
  </w:style>
  <w:style w:type="character" w:styleId="a4">
    <w:name w:val="Hyperlink"/>
    <w:uiPriority w:val="99"/>
    <w:semiHidden/>
    <w:unhideWhenUsed/>
    <w:rsid w:val="00971F58"/>
    <w:rPr>
      <w:color w:val="0000FF"/>
      <w:u w:val="single"/>
    </w:rPr>
  </w:style>
  <w:style w:type="character" w:customStyle="1" w:styleId="gltxtsm">
    <w:name w:val="gl_txtsm"/>
    <w:rsid w:val="00971F58"/>
  </w:style>
  <w:style w:type="character" w:customStyle="1" w:styleId="text">
    <w:name w:val="text"/>
    <w:rsid w:val="00971F58"/>
  </w:style>
  <w:style w:type="paragraph" w:styleId="a5">
    <w:name w:val="Normal (Web)"/>
    <w:basedOn w:val="a"/>
    <w:uiPriority w:val="99"/>
    <w:semiHidden/>
    <w:unhideWhenUsed/>
    <w:rsid w:val="00971F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7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7621"/>
  </w:style>
  <w:style w:type="paragraph" w:styleId="a8">
    <w:name w:val="footer"/>
    <w:basedOn w:val="a"/>
    <w:link w:val="a9"/>
    <w:uiPriority w:val="99"/>
    <w:unhideWhenUsed/>
    <w:rsid w:val="007676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7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0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62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213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internet.ru/users/2537137/post95902185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Conductance</vt:lpstr>
    </vt:vector>
  </TitlesOfParts>
  <Company>MAG</Company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Conductance</dc:title>
  <dc:subject/>
  <dc:creator>Pit</dc:creator>
  <cp:keywords/>
  <dc:description/>
  <cp:lastModifiedBy>Peter I Belobrov</cp:lastModifiedBy>
  <cp:revision>8</cp:revision>
  <dcterms:created xsi:type="dcterms:W3CDTF">2015-11-03T13:53:00Z</dcterms:created>
  <dcterms:modified xsi:type="dcterms:W3CDTF">2015-12-13T10:14:00Z</dcterms:modified>
</cp:coreProperties>
</file>